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5B62" w14:textId="77815AC6" w:rsidR="00E455B7" w:rsidRPr="00BC33AA" w:rsidRDefault="00E455B7" w:rsidP="008F6B9C">
      <w:pPr>
        <w:spacing w:line="280" w:lineRule="exact"/>
        <w:jc w:val="center"/>
        <w:rPr>
          <w:rFonts w:ascii="Arial" w:hAnsi="Arial" w:cs="Arial"/>
          <w:b/>
          <w:sz w:val="28"/>
          <w:szCs w:val="28"/>
        </w:rPr>
      </w:pPr>
      <w:r w:rsidRPr="00BC33AA">
        <w:rPr>
          <w:rFonts w:ascii="Arial" w:hAnsi="Arial"/>
          <w:b/>
          <w:sz w:val="28"/>
          <w:szCs w:val="28"/>
        </w:rPr>
        <w:t>Aviso de bloqueo de muestra de PlanPremier</w:t>
      </w:r>
      <w:r w:rsidRPr="00BC33AA">
        <w:rPr>
          <w:rFonts w:ascii="Arial" w:hAnsi="Arial"/>
          <w:b/>
          <w:sz w:val="28"/>
          <w:szCs w:val="28"/>
          <w:vertAlign w:val="superscript"/>
        </w:rPr>
        <w:t>®</w:t>
      </w:r>
    </w:p>
    <w:p w14:paraId="64939631" w14:textId="77777777" w:rsidR="00E455B7" w:rsidRPr="00BC33AA" w:rsidRDefault="00E455B7" w:rsidP="008F6B9C">
      <w:pPr>
        <w:spacing w:line="240" w:lineRule="exact"/>
        <w:rPr>
          <w:rFonts w:ascii="Arial" w:hAnsi="Arial" w:cs="Arial"/>
          <w:b/>
          <w:sz w:val="28"/>
          <w:szCs w:val="28"/>
        </w:rPr>
      </w:pPr>
    </w:p>
    <w:p w14:paraId="2CDC2A5C" w14:textId="42542197" w:rsidR="007B0E39" w:rsidRPr="00BC33AA" w:rsidRDefault="007B0E39" w:rsidP="008F6B9C">
      <w:pPr>
        <w:spacing w:line="240" w:lineRule="exact"/>
        <w:rPr>
          <w:rFonts w:ascii="Arial" w:hAnsi="Arial" w:cs="Arial"/>
          <w:b/>
          <w:i/>
          <w:sz w:val="22"/>
          <w:szCs w:val="22"/>
          <w:lang w:val="en-US"/>
        </w:rPr>
      </w:pPr>
      <w:r w:rsidRPr="00BC33AA">
        <w:rPr>
          <w:rFonts w:ascii="Arial" w:hAnsi="Arial"/>
          <w:b/>
          <w:i/>
          <w:sz w:val="22"/>
          <w:szCs w:val="22"/>
          <w:lang w:val="en-US"/>
        </w:rPr>
        <w:t xml:space="preserve">[This sample notice is provided to assist you in preparing the required notification for your plan. Customize this notice to be consistent with the provisions of your plan and blackout period. This notice should be sent on company letterhead to </w:t>
      </w:r>
      <w:proofErr w:type="gramStart"/>
      <w:r w:rsidRPr="00BC33AA">
        <w:rPr>
          <w:rFonts w:ascii="Arial" w:hAnsi="Arial"/>
          <w:b/>
          <w:i/>
          <w:sz w:val="22"/>
          <w:szCs w:val="22"/>
          <w:lang w:val="en-US"/>
        </w:rPr>
        <w:t>affected</w:t>
      </w:r>
      <w:proofErr w:type="gramEnd"/>
      <w:r w:rsidRPr="00BC33AA">
        <w:rPr>
          <w:rFonts w:ascii="Arial" w:hAnsi="Arial"/>
          <w:b/>
          <w:i/>
          <w:sz w:val="22"/>
          <w:szCs w:val="22"/>
          <w:lang w:val="en-US"/>
        </w:rPr>
        <w:t xml:space="preserve"> participants and beneficiaries (e.g. those currently employed as well as former employees with balances in the plan and beneficiaries including alternate payees with balances in the plan). When you customize the notice, tailor the content in brackets with the appropriate information for your plan and delete all instructional headings, as appropriate.]</w:t>
      </w:r>
    </w:p>
    <w:p w14:paraId="4A5141E0" w14:textId="77777777" w:rsidR="00EB1CC8" w:rsidRPr="00BC33AA" w:rsidRDefault="00EB1CC8" w:rsidP="008F6B9C">
      <w:pPr>
        <w:spacing w:line="240" w:lineRule="exact"/>
        <w:rPr>
          <w:rFonts w:ascii="Arial" w:hAnsi="Arial" w:cs="Arial"/>
          <w:sz w:val="22"/>
          <w:lang w:val="en-US"/>
        </w:rPr>
      </w:pPr>
    </w:p>
    <w:p w14:paraId="2A5917BA" w14:textId="77777777" w:rsidR="008F0AC0" w:rsidRPr="00BC33AA" w:rsidRDefault="008F0AC0" w:rsidP="008F6B9C">
      <w:pPr>
        <w:spacing w:line="240" w:lineRule="exact"/>
        <w:rPr>
          <w:rFonts w:ascii="Arial" w:hAnsi="Arial" w:cs="Arial"/>
          <w:color w:val="FF0066"/>
          <w:sz w:val="22"/>
        </w:rPr>
      </w:pPr>
      <w:r w:rsidRPr="00BC33AA">
        <w:rPr>
          <w:rFonts w:ascii="Arial" w:hAnsi="Arial"/>
          <w:color w:val="FF0066"/>
          <w:sz w:val="22"/>
        </w:rPr>
        <w:t>[Date]</w:t>
      </w:r>
    </w:p>
    <w:p w14:paraId="36EFFCE2" w14:textId="77777777" w:rsidR="008F0AC0" w:rsidRPr="00BC33AA" w:rsidRDefault="008F0AC0" w:rsidP="008F6B9C">
      <w:pPr>
        <w:spacing w:line="240" w:lineRule="exact"/>
        <w:rPr>
          <w:rFonts w:ascii="Arial" w:hAnsi="Arial" w:cs="Arial"/>
          <w:sz w:val="22"/>
        </w:rPr>
      </w:pPr>
    </w:p>
    <w:p w14:paraId="2FC53A6D" w14:textId="77777777" w:rsidR="00E455B7" w:rsidRPr="00BC33AA" w:rsidRDefault="00E455B7" w:rsidP="008F6B9C">
      <w:pPr>
        <w:spacing w:line="240" w:lineRule="exact"/>
        <w:rPr>
          <w:rFonts w:ascii="Arial" w:hAnsi="Arial" w:cs="Arial"/>
          <w:sz w:val="22"/>
        </w:rPr>
      </w:pPr>
      <w:r w:rsidRPr="00BC33AA">
        <w:rPr>
          <w:rFonts w:ascii="Arial" w:hAnsi="Arial"/>
          <w:sz w:val="22"/>
        </w:rPr>
        <w:t>Estimado participante o beneficiario:</w:t>
      </w:r>
    </w:p>
    <w:p w14:paraId="3C5F36A6" w14:textId="77777777" w:rsidR="00E455B7" w:rsidRPr="00BC33AA" w:rsidRDefault="00E455B7" w:rsidP="008F6B9C">
      <w:pPr>
        <w:spacing w:line="240" w:lineRule="exact"/>
        <w:rPr>
          <w:rFonts w:ascii="Arial" w:hAnsi="Arial" w:cs="Arial"/>
          <w:sz w:val="22"/>
        </w:rPr>
      </w:pPr>
    </w:p>
    <w:p w14:paraId="2BC049FC" w14:textId="42E29930" w:rsidR="00F6451E" w:rsidRPr="00BC33AA" w:rsidRDefault="00E455B7" w:rsidP="008F6B9C">
      <w:pPr>
        <w:spacing w:line="240" w:lineRule="exact"/>
        <w:rPr>
          <w:rFonts w:ascii="Arial" w:hAnsi="Arial" w:cs="Arial"/>
          <w:sz w:val="22"/>
        </w:rPr>
      </w:pPr>
      <w:r w:rsidRPr="00BC33AA">
        <w:rPr>
          <w:rFonts w:ascii="Arial" w:hAnsi="Arial"/>
          <w:sz w:val="22"/>
        </w:rPr>
        <w:t xml:space="preserve">Queremos informarle que estamos haciendo cambios en </w:t>
      </w:r>
      <w:r w:rsidRPr="00BC33AA">
        <w:rPr>
          <w:rFonts w:ascii="Arial" w:hAnsi="Arial"/>
          <w:bCs/>
          <w:color w:val="FF0066"/>
          <w:sz w:val="22"/>
        </w:rPr>
        <w:t xml:space="preserve">[plan </w:t>
      </w:r>
      <w:proofErr w:type="spellStart"/>
      <w:r w:rsidRPr="00BC33AA">
        <w:rPr>
          <w:rFonts w:ascii="Arial" w:hAnsi="Arial"/>
          <w:bCs/>
          <w:color w:val="FF0066"/>
          <w:sz w:val="22"/>
        </w:rPr>
        <w:t>name</w:t>
      </w:r>
      <w:proofErr w:type="spellEnd"/>
      <w:r w:rsidRPr="00BC33AA">
        <w:rPr>
          <w:rFonts w:ascii="Arial" w:hAnsi="Arial"/>
          <w:bCs/>
          <w:color w:val="FF0066"/>
          <w:sz w:val="22"/>
        </w:rPr>
        <w:t>]</w:t>
      </w:r>
      <w:r w:rsidRPr="00BC33AA">
        <w:rPr>
          <w:rFonts w:ascii="Arial" w:hAnsi="Arial"/>
          <w:sz w:val="22"/>
        </w:rPr>
        <w:t xml:space="preserve">. Capital Group, hogar de American </w:t>
      </w:r>
      <w:proofErr w:type="spellStart"/>
      <w:r w:rsidRPr="00BC33AA">
        <w:rPr>
          <w:rFonts w:ascii="Arial" w:hAnsi="Arial"/>
          <w:sz w:val="22"/>
        </w:rPr>
        <w:t>Funds</w:t>
      </w:r>
      <w:proofErr w:type="spellEnd"/>
      <w:r w:rsidRPr="00BC33AA">
        <w:rPr>
          <w:rFonts w:ascii="Arial" w:hAnsi="Arial"/>
          <w:sz w:val="22"/>
          <w:vertAlign w:val="superscript"/>
        </w:rPr>
        <w:t>®</w:t>
      </w:r>
      <w:r w:rsidRPr="00BC33AA">
        <w:rPr>
          <w:rFonts w:ascii="Arial" w:hAnsi="Arial"/>
          <w:sz w:val="22"/>
        </w:rPr>
        <w:t xml:space="preserve">, será el nuevo proveedor de planes de jubilación para nuestro plan de jubilación.  </w:t>
      </w:r>
    </w:p>
    <w:p w14:paraId="0AE30D8F" w14:textId="77777777" w:rsidR="00F6451E" w:rsidRPr="00BC33AA" w:rsidRDefault="00F6451E" w:rsidP="008F6B9C">
      <w:pPr>
        <w:spacing w:line="240" w:lineRule="exact"/>
        <w:rPr>
          <w:rFonts w:ascii="Arial" w:hAnsi="Arial" w:cs="Arial"/>
          <w:sz w:val="22"/>
        </w:rPr>
      </w:pPr>
    </w:p>
    <w:p w14:paraId="438BE597" w14:textId="77777777" w:rsidR="00F6451E" w:rsidRPr="00BC33AA" w:rsidRDefault="00F6451E" w:rsidP="008F6B9C">
      <w:pPr>
        <w:spacing w:line="240" w:lineRule="exact"/>
        <w:rPr>
          <w:rFonts w:ascii="Arial" w:hAnsi="Arial" w:cs="Arial"/>
          <w:b/>
          <w:sz w:val="22"/>
          <w:szCs w:val="22"/>
        </w:rPr>
      </w:pPr>
      <w:r w:rsidRPr="00BC33AA">
        <w:rPr>
          <w:rFonts w:ascii="Arial" w:hAnsi="Arial"/>
          <w:b/>
          <w:sz w:val="22"/>
          <w:szCs w:val="22"/>
        </w:rPr>
        <w:t>Consecuencias para el acceso a su plan</w:t>
      </w:r>
    </w:p>
    <w:p w14:paraId="68F3A5FF" w14:textId="77777777" w:rsidR="00F6451E" w:rsidRPr="00BC33AA" w:rsidRDefault="00F6451E" w:rsidP="008F6B9C">
      <w:pPr>
        <w:spacing w:line="240" w:lineRule="exact"/>
        <w:rPr>
          <w:rFonts w:ascii="Arial" w:hAnsi="Arial" w:cs="Arial"/>
          <w:sz w:val="22"/>
          <w:szCs w:val="22"/>
        </w:rPr>
      </w:pPr>
    </w:p>
    <w:p w14:paraId="6634272A" w14:textId="77777777" w:rsidR="00F6451E" w:rsidRPr="00BC33AA" w:rsidRDefault="00F6451E" w:rsidP="008F6B9C">
      <w:pPr>
        <w:spacing w:line="240" w:lineRule="exact"/>
        <w:rPr>
          <w:rFonts w:ascii="Arial" w:hAnsi="Arial" w:cs="Arial"/>
          <w:sz w:val="22"/>
          <w:szCs w:val="22"/>
        </w:rPr>
      </w:pPr>
      <w:r w:rsidRPr="00BC33AA">
        <w:rPr>
          <w:rFonts w:ascii="Arial" w:hAnsi="Arial"/>
          <w:sz w:val="22"/>
          <w:szCs w:val="22"/>
        </w:rPr>
        <w:t>Como resultado de esta transición, el acceso a su cuenta se restringirá temporalmente.  Este período se conoce como “período bloqueado”.  Le recomendamos que considere con atención cómo este período puede afectar su planificación de jubilación.</w:t>
      </w:r>
    </w:p>
    <w:p w14:paraId="79CF55F0" w14:textId="77777777" w:rsidR="00F6451E" w:rsidRPr="00BC33AA" w:rsidRDefault="00F6451E" w:rsidP="008F6B9C">
      <w:pPr>
        <w:spacing w:line="240" w:lineRule="exact"/>
        <w:rPr>
          <w:rFonts w:ascii="Arial" w:hAnsi="Arial" w:cs="Arial"/>
          <w:sz w:val="22"/>
          <w:szCs w:val="22"/>
        </w:rPr>
      </w:pPr>
    </w:p>
    <w:p w14:paraId="2220D6AB" w14:textId="0A1BA500" w:rsidR="00F6451E" w:rsidRPr="00BC33AA" w:rsidRDefault="00F6451E" w:rsidP="008F6B9C">
      <w:pPr>
        <w:spacing w:line="240" w:lineRule="exact"/>
        <w:rPr>
          <w:rFonts w:ascii="Arial" w:hAnsi="Arial" w:cs="Arial"/>
          <w:sz w:val="22"/>
          <w:lang w:val="en-US"/>
        </w:rPr>
      </w:pPr>
      <w:r w:rsidRPr="00BC33AA">
        <w:rPr>
          <w:rFonts w:ascii="Arial" w:hAnsi="Arial"/>
          <w:sz w:val="22"/>
          <w:lang w:val="en-US"/>
        </w:rPr>
        <w:t xml:space="preserve">Se </w:t>
      </w:r>
      <w:proofErr w:type="spellStart"/>
      <w:r w:rsidRPr="00BC33AA">
        <w:rPr>
          <w:rFonts w:ascii="Arial" w:hAnsi="Arial"/>
          <w:sz w:val="22"/>
          <w:lang w:val="en-US"/>
        </w:rPr>
        <w:t>espera</w:t>
      </w:r>
      <w:proofErr w:type="spellEnd"/>
      <w:r w:rsidRPr="00BC33AA">
        <w:rPr>
          <w:rFonts w:ascii="Arial" w:hAnsi="Arial"/>
          <w:sz w:val="22"/>
          <w:lang w:val="en-US"/>
        </w:rPr>
        <w:t xml:space="preserve"> que </w:t>
      </w:r>
      <w:proofErr w:type="spellStart"/>
      <w:r w:rsidRPr="00BC33AA">
        <w:rPr>
          <w:rFonts w:ascii="Arial" w:hAnsi="Arial"/>
          <w:sz w:val="22"/>
          <w:lang w:val="en-US"/>
        </w:rPr>
        <w:t>el</w:t>
      </w:r>
      <w:proofErr w:type="spellEnd"/>
      <w:r w:rsidRPr="00BC33AA">
        <w:rPr>
          <w:rFonts w:ascii="Arial" w:hAnsi="Arial"/>
          <w:sz w:val="22"/>
          <w:lang w:val="en-US"/>
        </w:rPr>
        <w:t xml:space="preserve"> </w:t>
      </w:r>
      <w:proofErr w:type="spellStart"/>
      <w:r w:rsidRPr="00BC33AA">
        <w:rPr>
          <w:rFonts w:ascii="Arial" w:hAnsi="Arial"/>
          <w:sz w:val="22"/>
          <w:lang w:val="en-US"/>
        </w:rPr>
        <w:t>período</w:t>
      </w:r>
      <w:proofErr w:type="spellEnd"/>
      <w:r w:rsidRPr="00BC33AA">
        <w:rPr>
          <w:rFonts w:ascii="Arial" w:hAnsi="Arial"/>
          <w:sz w:val="22"/>
          <w:lang w:val="en-US"/>
        </w:rPr>
        <w:t xml:space="preserve"> </w:t>
      </w:r>
      <w:proofErr w:type="spellStart"/>
      <w:r w:rsidRPr="00BC33AA">
        <w:rPr>
          <w:rFonts w:ascii="Arial" w:hAnsi="Arial"/>
          <w:sz w:val="22"/>
          <w:lang w:val="en-US"/>
        </w:rPr>
        <w:t>bloqueado</w:t>
      </w:r>
      <w:proofErr w:type="spellEnd"/>
      <w:r w:rsidRPr="00BC33AA">
        <w:rPr>
          <w:rFonts w:ascii="Arial" w:hAnsi="Arial"/>
          <w:sz w:val="22"/>
          <w:lang w:val="en-US"/>
        </w:rPr>
        <w:t xml:space="preserve"> del plan </w:t>
      </w:r>
      <w:proofErr w:type="spellStart"/>
      <w:r w:rsidRPr="00BC33AA">
        <w:rPr>
          <w:rFonts w:ascii="Arial" w:hAnsi="Arial"/>
          <w:sz w:val="22"/>
          <w:lang w:val="en-US"/>
        </w:rPr>
        <w:t>comience</w:t>
      </w:r>
      <w:proofErr w:type="spellEnd"/>
      <w:r w:rsidRPr="00BC33AA">
        <w:rPr>
          <w:rFonts w:ascii="Arial" w:hAnsi="Arial"/>
          <w:sz w:val="22"/>
          <w:lang w:val="en-US"/>
        </w:rPr>
        <w:t xml:space="preserve"> </w:t>
      </w:r>
      <w:proofErr w:type="spellStart"/>
      <w:r w:rsidRPr="00BC33AA">
        <w:rPr>
          <w:rFonts w:ascii="Arial" w:hAnsi="Arial"/>
          <w:sz w:val="22"/>
          <w:lang w:val="en-US"/>
        </w:rPr>
        <w:t>el</w:t>
      </w:r>
      <w:proofErr w:type="spellEnd"/>
      <w:r w:rsidRPr="00BC33AA">
        <w:rPr>
          <w:rFonts w:ascii="Arial" w:hAnsi="Arial"/>
          <w:sz w:val="22"/>
          <w:lang w:val="en-US"/>
        </w:rPr>
        <w:t xml:space="preserve"> </w:t>
      </w:r>
      <w:r w:rsidRPr="00BC33AA">
        <w:rPr>
          <w:rFonts w:ascii="Arial" w:hAnsi="Arial"/>
          <w:i/>
          <w:color w:val="FF0066"/>
          <w:sz w:val="22"/>
          <w:lang w:val="en-US"/>
        </w:rPr>
        <w:t>[start date — enter specific date provided by prior recordkeeper]</w:t>
      </w:r>
      <w:r w:rsidRPr="00BC33AA">
        <w:rPr>
          <w:rFonts w:ascii="Arial" w:hAnsi="Arial"/>
          <w:sz w:val="22"/>
          <w:lang w:val="en-US"/>
        </w:rPr>
        <w:t xml:space="preserve"> y </w:t>
      </w:r>
      <w:proofErr w:type="spellStart"/>
      <w:r w:rsidRPr="00BC33AA">
        <w:rPr>
          <w:rFonts w:ascii="Arial" w:hAnsi="Arial"/>
          <w:sz w:val="22"/>
          <w:lang w:val="en-US"/>
        </w:rPr>
        <w:t>finalice</w:t>
      </w:r>
      <w:proofErr w:type="spellEnd"/>
      <w:r w:rsidRPr="00BC33AA">
        <w:rPr>
          <w:rFonts w:ascii="Arial" w:hAnsi="Arial"/>
          <w:sz w:val="22"/>
          <w:lang w:val="en-US"/>
        </w:rPr>
        <w:t xml:space="preserve"> </w:t>
      </w:r>
      <w:proofErr w:type="spellStart"/>
      <w:r w:rsidRPr="00BC33AA">
        <w:rPr>
          <w:rFonts w:ascii="Arial" w:hAnsi="Arial"/>
          <w:sz w:val="22"/>
          <w:lang w:val="en-US"/>
        </w:rPr>
        <w:t>durante</w:t>
      </w:r>
      <w:proofErr w:type="spellEnd"/>
      <w:r w:rsidRPr="00BC33AA">
        <w:rPr>
          <w:rFonts w:ascii="Arial" w:hAnsi="Arial"/>
          <w:sz w:val="22"/>
          <w:lang w:val="en-US"/>
        </w:rPr>
        <w:t xml:space="preserve"> la </w:t>
      </w:r>
      <w:proofErr w:type="spellStart"/>
      <w:r w:rsidRPr="00BC33AA">
        <w:rPr>
          <w:rFonts w:ascii="Arial" w:hAnsi="Arial"/>
          <w:sz w:val="22"/>
          <w:lang w:val="en-US"/>
        </w:rPr>
        <w:t>semana</w:t>
      </w:r>
      <w:proofErr w:type="spellEnd"/>
      <w:r w:rsidRPr="00BC33AA">
        <w:rPr>
          <w:rFonts w:ascii="Arial" w:hAnsi="Arial"/>
          <w:sz w:val="22"/>
          <w:lang w:val="en-US"/>
        </w:rPr>
        <w:t xml:space="preserve"> del </w:t>
      </w:r>
      <w:r w:rsidRPr="00BC33AA">
        <w:rPr>
          <w:rFonts w:ascii="Arial" w:hAnsi="Arial"/>
          <w:i/>
          <w:color w:val="FF0066"/>
          <w:sz w:val="22"/>
          <w:lang w:val="en-US"/>
        </w:rPr>
        <w:t>[end date — enter the Sunday that falls during the week blackout is expected to end]</w:t>
      </w:r>
      <w:r w:rsidRPr="00BC33AA">
        <w:rPr>
          <w:rFonts w:ascii="Arial" w:hAnsi="Arial"/>
          <w:i/>
          <w:color w:val="000000"/>
          <w:sz w:val="22"/>
          <w:lang w:val="en-US"/>
        </w:rPr>
        <w:t>.</w:t>
      </w:r>
      <w:r w:rsidRPr="00BC33AA">
        <w:rPr>
          <w:rFonts w:ascii="Arial" w:hAnsi="Arial"/>
          <w:color w:val="FF0000"/>
          <w:sz w:val="22"/>
          <w:lang w:val="en-US"/>
        </w:rPr>
        <w:t xml:space="preserve">  **Week means seven day period beginning on Sunday and ending on Saturday** </w:t>
      </w:r>
      <w:r w:rsidRPr="00BC33AA">
        <w:rPr>
          <w:rFonts w:ascii="Arial" w:hAnsi="Arial"/>
          <w:sz w:val="22"/>
          <w:lang w:val="en-US"/>
        </w:rPr>
        <w:t xml:space="preserve">Durante </w:t>
      </w:r>
      <w:proofErr w:type="spellStart"/>
      <w:r w:rsidRPr="00BC33AA">
        <w:rPr>
          <w:rFonts w:ascii="Arial" w:hAnsi="Arial"/>
          <w:sz w:val="22"/>
          <w:lang w:val="en-US"/>
        </w:rPr>
        <w:t>este</w:t>
      </w:r>
      <w:proofErr w:type="spellEnd"/>
      <w:r w:rsidRPr="00BC33AA">
        <w:rPr>
          <w:rFonts w:ascii="Arial" w:hAnsi="Arial"/>
          <w:sz w:val="22"/>
          <w:lang w:val="en-US"/>
        </w:rPr>
        <w:t xml:space="preserve"> </w:t>
      </w:r>
      <w:proofErr w:type="spellStart"/>
      <w:r w:rsidRPr="00BC33AA">
        <w:rPr>
          <w:rFonts w:ascii="Arial" w:hAnsi="Arial"/>
          <w:sz w:val="22"/>
          <w:lang w:val="en-US"/>
        </w:rPr>
        <w:t>período</w:t>
      </w:r>
      <w:proofErr w:type="spellEnd"/>
      <w:r w:rsidRPr="00BC33AA">
        <w:rPr>
          <w:rFonts w:ascii="Arial" w:hAnsi="Arial"/>
          <w:sz w:val="22"/>
          <w:lang w:val="en-US"/>
        </w:rPr>
        <w:t xml:space="preserve">, </w:t>
      </w:r>
      <w:proofErr w:type="spellStart"/>
      <w:r w:rsidRPr="00BC33AA">
        <w:rPr>
          <w:rFonts w:ascii="Arial" w:hAnsi="Arial"/>
          <w:sz w:val="22"/>
          <w:lang w:val="en-US"/>
        </w:rPr>
        <w:t>temporalmente</w:t>
      </w:r>
      <w:proofErr w:type="spellEnd"/>
      <w:r w:rsidRPr="00BC33AA">
        <w:rPr>
          <w:rFonts w:ascii="Arial" w:hAnsi="Arial"/>
          <w:sz w:val="22"/>
          <w:lang w:val="en-US"/>
        </w:rPr>
        <w:t xml:space="preserve"> no </w:t>
      </w:r>
      <w:proofErr w:type="spellStart"/>
      <w:r w:rsidRPr="00BC33AA">
        <w:rPr>
          <w:rFonts w:ascii="Arial" w:hAnsi="Arial"/>
          <w:sz w:val="22"/>
          <w:lang w:val="en-US"/>
        </w:rPr>
        <w:t>podrá</w:t>
      </w:r>
      <w:proofErr w:type="spellEnd"/>
      <w:r w:rsidRPr="00BC33AA">
        <w:rPr>
          <w:rFonts w:ascii="Arial" w:hAnsi="Arial"/>
          <w:sz w:val="22"/>
          <w:lang w:val="en-US"/>
        </w:rPr>
        <w:t xml:space="preserve"> </w:t>
      </w:r>
      <w:proofErr w:type="spellStart"/>
      <w:r w:rsidRPr="00BC33AA">
        <w:rPr>
          <w:rFonts w:ascii="Arial" w:hAnsi="Arial"/>
          <w:sz w:val="22"/>
          <w:lang w:val="en-US"/>
        </w:rPr>
        <w:t>hacer</w:t>
      </w:r>
      <w:proofErr w:type="spellEnd"/>
      <w:r w:rsidRPr="00BC33AA">
        <w:rPr>
          <w:rFonts w:ascii="Arial" w:hAnsi="Arial"/>
          <w:sz w:val="22"/>
          <w:lang w:val="en-US"/>
        </w:rPr>
        <w:t xml:space="preserve"> lo </w:t>
      </w:r>
      <w:proofErr w:type="spellStart"/>
      <w:r w:rsidRPr="00BC33AA">
        <w:rPr>
          <w:rFonts w:ascii="Arial" w:hAnsi="Arial"/>
          <w:sz w:val="22"/>
          <w:lang w:val="en-US"/>
        </w:rPr>
        <w:t>siguiente</w:t>
      </w:r>
      <w:proofErr w:type="spellEnd"/>
      <w:r w:rsidRPr="00BC33AA">
        <w:rPr>
          <w:rFonts w:ascii="Arial" w:hAnsi="Arial"/>
          <w:sz w:val="22"/>
          <w:lang w:val="en-US"/>
        </w:rPr>
        <w:t>:</w:t>
      </w:r>
      <w:r w:rsidRPr="00BC33AA">
        <w:rPr>
          <w:rFonts w:ascii="Arial" w:hAnsi="Arial"/>
          <w:i/>
          <w:sz w:val="22"/>
          <w:lang w:val="en-US"/>
        </w:rPr>
        <w:t xml:space="preserve"> </w:t>
      </w:r>
    </w:p>
    <w:p w14:paraId="60D828F9" w14:textId="77777777" w:rsidR="00F6451E" w:rsidRPr="00BC33AA" w:rsidRDefault="00F6451E" w:rsidP="008F6B9C">
      <w:pPr>
        <w:spacing w:line="240" w:lineRule="exact"/>
        <w:rPr>
          <w:rFonts w:ascii="Arial" w:hAnsi="Arial" w:cs="Arial"/>
          <w:sz w:val="22"/>
          <w:lang w:val="en-US"/>
        </w:rPr>
      </w:pPr>
    </w:p>
    <w:p w14:paraId="5FA8C3E7" w14:textId="6195AD51" w:rsidR="00F6451E" w:rsidRPr="00BC33AA" w:rsidRDefault="00F6451E" w:rsidP="008F6B9C">
      <w:pPr>
        <w:numPr>
          <w:ilvl w:val="0"/>
          <w:numId w:val="5"/>
        </w:numPr>
        <w:spacing w:line="240" w:lineRule="exact"/>
        <w:rPr>
          <w:rFonts w:ascii="Arial" w:hAnsi="Arial" w:cs="Arial"/>
          <w:sz w:val="22"/>
          <w:szCs w:val="22"/>
        </w:rPr>
      </w:pPr>
      <w:r w:rsidRPr="00BC33AA">
        <w:rPr>
          <w:rFonts w:ascii="Arial" w:hAnsi="Arial"/>
          <w:bCs/>
          <w:i/>
          <w:color w:val="FF0066"/>
          <w:sz w:val="22"/>
          <w:szCs w:val="22"/>
        </w:rPr>
        <w:t>[</w:t>
      </w:r>
      <w:proofErr w:type="spellStart"/>
      <w:r w:rsidRPr="00BC33AA">
        <w:rPr>
          <w:rFonts w:ascii="Arial" w:hAnsi="Arial"/>
          <w:bCs/>
          <w:i/>
          <w:color w:val="FF0066"/>
          <w:sz w:val="22"/>
          <w:szCs w:val="22"/>
        </w:rPr>
        <w:t>Include</w:t>
      </w:r>
      <w:proofErr w:type="spellEnd"/>
      <w:r w:rsidRPr="00BC33AA">
        <w:rPr>
          <w:rFonts w:ascii="Arial" w:hAnsi="Arial"/>
          <w:bCs/>
          <w:i/>
          <w:color w:val="FF0066"/>
          <w:sz w:val="22"/>
          <w:szCs w:val="22"/>
        </w:rPr>
        <w:t xml:space="preserve"> </w:t>
      </w:r>
      <w:proofErr w:type="spellStart"/>
      <w:r w:rsidRPr="00BC33AA">
        <w:rPr>
          <w:rFonts w:ascii="Arial" w:hAnsi="Arial"/>
          <w:bCs/>
          <w:i/>
          <w:color w:val="FF0066"/>
          <w:sz w:val="22"/>
          <w:szCs w:val="22"/>
        </w:rPr>
        <w:t>bullet</w:t>
      </w:r>
      <w:proofErr w:type="spellEnd"/>
      <w:r w:rsidRPr="00BC33AA">
        <w:rPr>
          <w:rFonts w:ascii="Arial" w:hAnsi="Arial"/>
          <w:bCs/>
          <w:i/>
          <w:color w:val="FF0066"/>
          <w:sz w:val="22"/>
          <w:szCs w:val="22"/>
        </w:rPr>
        <w:t xml:space="preserve"> </w:t>
      </w:r>
      <w:proofErr w:type="spellStart"/>
      <w:r w:rsidRPr="00BC33AA">
        <w:rPr>
          <w:rFonts w:ascii="Arial" w:hAnsi="Arial"/>
          <w:bCs/>
          <w:i/>
          <w:color w:val="FF0066"/>
          <w:sz w:val="22"/>
          <w:szCs w:val="22"/>
        </w:rPr>
        <w:t>if</w:t>
      </w:r>
      <w:proofErr w:type="spellEnd"/>
      <w:r w:rsidRPr="00BC33AA">
        <w:rPr>
          <w:rFonts w:ascii="Arial" w:hAnsi="Arial"/>
          <w:bCs/>
          <w:i/>
          <w:color w:val="FF0066"/>
          <w:sz w:val="22"/>
          <w:szCs w:val="22"/>
        </w:rPr>
        <w:t xml:space="preserve"> </w:t>
      </w:r>
      <w:proofErr w:type="spellStart"/>
      <w:r w:rsidRPr="00BC33AA">
        <w:rPr>
          <w:rFonts w:ascii="Arial" w:hAnsi="Arial"/>
          <w:bCs/>
          <w:i/>
          <w:color w:val="FF0066"/>
          <w:sz w:val="22"/>
          <w:szCs w:val="22"/>
        </w:rPr>
        <w:t>Options</w:t>
      </w:r>
      <w:proofErr w:type="spellEnd"/>
      <w:r w:rsidRPr="00BC33AA">
        <w:rPr>
          <w:rFonts w:ascii="Arial" w:hAnsi="Arial"/>
          <w:bCs/>
          <w:i/>
          <w:color w:val="FF0066"/>
          <w:sz w:val="22"/>
          <w:szCs w:val="22"/>
        </w:rPr>
        <w:t xml:space="preserve"> 1,3,4 </w:t>
      </w:r>
      <w:proofErr w:type="spellStart"/>
      <w:r w:rsidRPr="00BC33AA">
        <w:rPr>
          <w:rFonts w:ascii="Arial" w:hAnsi="Arial"/>
          <w:bCs/>
          <w:i/>
          <w:color w:val="FF0066"/>
          <w:sz w:val="22"/>
          <w:szCs w:val="22"/>
        </w:rPr>
        <w:t>or</w:t>
      </w:r>
      <w:proofErr w:type="spellEnd"/>
      <w:r w:rsidRPr="00BC33AA">
        <w:rPr>
          <w:rFonts w:ascii="Arial" w:hAnsi="Arial"/>
          <w:bCs/>
          <w:i/>
          <w:color w:val="FF0066"/>
          <w:sz w:val="22"/>
          <w:szCs w:val="22"/>
        </w:rPr>
        <w:t xml:space="preserve"> 5 are </w:t>
      </w:r>
      <w:proofErr w:type="spellStart"/>
      <w:r w:rsidRPr="00BC33AA">
        <w:rPr>
          <w:rFonts w:ascii="Arial" w:hAnsi="Arial"/>
          <w:bCs/>
          <w:i/>
          <w:color w:val="FF0066"/>
          <w:sz w:val="22"/>
          <w:szCs w:val="22"/>
        </w:rPr>
        <w:t>selected</w:t>
      </w:r>
      <w:proofErr w:type="spellEnd"/>
      <w:r w:rsidRPr="00BC33AA">
        <w:rPr>
          <w:rFonts w:ascii="Arial" w:hAnsi="Arial"/>
          <w:bCs/>
          <w:i/>
          <w:color w:val="FF0066"/>
          <w:sz w:val="22"/>
          <w:szCs w:val="22"/>
        </w:rPr>
        <w:t xml:space="preserve"> </w:t>
      </w:r>
      <w:proofErr w:type="spellStart"/>
      <w:r w:rsidRPr="00BC33AA">
        <w:rPr>
          <w:rFonts w:ascii="Arial" w:hAnsi="Arial"/>
          <w:bCs/>
          <w:i/>
          <w:color w:val="FF0066"/>
          <w:sz w:val="22"/>
          <w:szCs w:val="22"/>
        </w:rPr>
        <w:t>on</w:t>
      </w:r>
      <w:proofErr w:type="spellEnd"/>
      <w:r w:rsidRPr="00BC33AA">
        <w:rPr>
          <w:rFonts w:ascii="Arial" w:hAnsi="Arial"/>
          <w:bCs/>
          <w:i/>
          <w:color w:val="FF0066"/>
          <w:sz w:val="22"/>
          <w:szCs w:val="22"/>
        </w:rPr>
        <w:t xml:space="preserve"> </w:t>
      </w:r>
      <w:proofErr w:type="spellStart"/>
      <w:r w:rsidRPr="00BC33AA">
        <w:rPr>
          <w:rFonts w:ascii="Arial" w:hAnsi="Arial"/>
          <w:bCs/>
          <w:i/>
          <w:color w:val="FF0066"/>
          <w:sz w:val="22"/>
          <w:szCs w:val="22"/>
        </w:rPr>
        <w:t>the</w:t>
      </w:r>
      <w:proofErr w:type="spellEnd"/>
      <w:r w:rsidRPr="00BC33AA">
        <w:rPr>
          <w:rFonts w:ascii="Arial" w:hAnsi="Arial"/>
          <w:bCs/>
          <w:i/>
          <w:color w:val="FF0066"/>
          <w:sz w:val="22"/>
          <w:szCs w:val="22"/>
        </w:rPr>
        <w:t xml:space="preserve"> </w:t>
      </w:r>
      <w:proofErr w:type="spellStart"/>
      <w:r w:rsidRPr="00BC33AA">
        <w:rPr>
          <w:rFonts w:ascii="Arial" w:hAnsi="Arial"/>
          <w:bCs/>
          <w:i/>
          <w:color w:val="FF0066"/>
          <w:sz w:val="22"/>
          <w:szCs w:val="22"/>
        </w:rPr>
        <w:t>Conversion</w:t>
      </w:r>
      <w:proofErr w:type="spellEnd"/>
      <w:r w:rsidRPr="00BC33AA">
        <w:rPr>
          <w:rFonts w:ascii="Arial" w:hAnsi="Arial"/>
          <w:bCs/>
          <w:i/>
          <w:color w:val="FF0066"/>
          <w:sz w:val="22"/>
          <w:szCs w:val="22"/>
        </w:rPr>
        <w:t xml:space="preserve"> </w:t>
      </w:r>
      <w:proofErr w:type="spellStart"/>
      <w:r w:rsidRPr="00BC33AA">
        <w:rPr>
          <w:rFonts w:ascii="Arial" w:hAnsi="Arial"/>
          <w:bCs/>
          <w:i/>
          <w:color w:val="FF0066"/>
          <w:sz w:val="22"/>
          <w:szCs w:val="22"/>
        </w:rPr>
        <w:t>Addendum</w:t>
      </w:r>
      <w:proofErr w:type="spellEnd"/>
      <w:r w:rsidRPr="00BC33AA">
        <w:rPr>
          <w:rFonts w:ascii="Arial" w:hAnsi="Arial"/>
          <w:bCs/>
          <w:i/>
          <w:color w:val="FF0066"/>
          <w:sz w:val="22"/>
          <w:szCs w:val="22"/>
        </w:rPr>
        <w:t>]</w:t>
      </w:r>
      <w:r w:rsidRPr="00BC33AA">
        <w:rPr>
          <w:rFonts w:ascii="Arial" w:hAnsi="Arial"/>
          <w:bCs/>
          <w:color w:val="FF0000"/>
          <w:sz w:val="22"/>
          <w:szCs w:val="22"/>
        </w:rPr>
        <w:t xml:space="preserve"> </w:t>
      </w:r>
      <w:r w:rsidRPr="00BC33AA">
        <w:rPr>
          <w:rFonts w:ascii="Arial" w:hAnsi="Arial"/>
          <w:sz w:val="22"/>
          <w:szCs w:val="22"/>
        </w:rPr>
        <w:t xml:space="preserve">Cambiar cómo se invertirán sus contribuciones futuras </w:t>
      </w:r>
      <w:r w:rsidRPr="00BC33AA">
        <w:rPr>
          <w:rFonts w:ascii="Arial" w:hAnsi="Arial"/>
          <w:b/>
          <w:sz w:val="22"/>
          <w:szCs w:val="22"/>
        </w:rPr>
        <w:t xml:space="preserve"> </w:t>
      </w:r>
    </w:p>
    <w:p w14:paraId="687060E3" w14:textId="4626DEBB" w:rsidR="00F6451E" w:rsidRPr="00BC33AA" w:rsidRDefault="00F6451E" w:rsidP="008F6B9C">
      <w:pPr>
        <w:numPr>
          <w:ilvl w:val="0"/>
          <w:numId w:val="5"/>
        </w:numPr>
        <w:spacing w:line="240" w:lineRule="exact"/>
        <w:rPr>
          <w:rFonts w:ascii="Arial" w:hAnsi="Arial" w:cs="Arial"/>
          <w:sz w:val="22"/>
          <w:szCs w:val="22"/>
        </w:rPr>
      </w:pPr>
      <w:r w:rsidRPr="00BC33AA">
        <w:rPr>
          <w:rFonts w:ascii="Arial" w:hAnsi="Arial"/>
          <w:sz w:val="22"/>
          <w:szCs w:val="22"/>
        </w:rPr>
        <w:t>Cambiar cómo se invierte el saldo existente de la cuenta</w:t>
      </w:r>
    </w:p>
    <w:p w14:paraId="3A41DADA" w14:textId="3E92B322" w:rsidR="00F6451E" w:rsidRPr="00BC33AA" w:rsidRDefault="00F6451E" w:rsidP="008F6B9C">
      <w:pPr>
        <w:numPr>
          <w:ilvl w:val="0"/>
          <w:numId w:val="5"/>
        </w:numPr>
        <w:spacing w:line="240" w:lineRule="exact"/>
        <w:rPr>
          <w:rFonts w:ascii="Arial" w:hAnsi="Arial" w:cs="Arial"/>
          <w:color w:val="FF0066"/>
          <w:sz w:val="22"/>
          <w:szCs w:val="22"/>
          <w:lang w:val="en-US"/>
        </w:rPr>
      </w:pPr>
      <w:proofErr w:type="spellStart"/>
      <w:r w:rsidRPr="00BC33AA">
        <w:rPr>
          <w:rFonts w:ascii="Arial" w:hAnsi="Arial"/>
          <w:sz w:val="22"/>
          <w:szCs w:val="22"/>
          <w:lang w:val="en-US"/>
        </w:rPr>
        <w:t>Solicitar</w:t>
      </w:r>
      <w:proofErr w:type="spellEnd"/>
      <w:r w:rsidRPr="00BC33AA">
        <w:rPr>
          <w:rFonts w:ascii="Arial" w:hAnsi="Arial"/>
          <w:sz w:val="22"/>
          <w:szCs w:val="22"/>
          <w:lang w:val="en-US"/>
        </w:rPr>
        <w:t xml:space="preserve"> </w:t>
      </w:r>
      <w:proofErr w:type="spellStart"/>
      <w:r w:rsidRPr="00BC33AA">
        <w:rPr>
          <w:rFonts w:ascii="Arial" w:hAnsi="Arial"/>
          <w:sz w:val="22"/>
          <w:szCs w:val="22"/>
          <w:lang w:val="en-US"/>
        </w:rPr>
        <w:t>una</w:t>
      </w:r>
      <w:proofErr w:type="spellEnd"/>
      <w:r w:rsidRPr="00BC33AA">
        <w:rPr>
          <w:rFonts w:ascii="Arial" w:hAnsi="Arial"/>
          <w:sz w:val="22"/>
          <w:szCs w:val="22"/>
          <w:lang w:val="en-US"/>
        </w:rPr>
        <w:t xml:space="preserve"> </w:t>
      </w:r>
      <w:proofErr w:type="spellStart"/>
      <w:r w:rsidRPr="00BC33AA">
        <w:rPr>
          <w:rFonts w:ascii="Arial" w:hAnsi="Arial"/>
          <w:sz w:val="22"/>
          <w:szCs w:val="22"/>
          <w:lang w:val="en-US"/>
        </w:rPr>
        <w:t>distribución</w:t>
      </w:r>
      <w:proofErr w:type="spellEnd"/>
      <w:r w:rsidRPr="00BC33AA">
        <w:rPr>
          <w:rFonts w:ascii="Arial" w:hAnsi="Arial"/>
          <w:sz w:val="22"/>
          <w:szCs w:val="22"/>
          <w:lang w:val="en-US"/>
        </w:rPr>
        <w:t xml:space="preserve"> </w:t>
      </w:r>
      <w:r w:rsidRPr="00BC33AA">
        <w:rPr>
          <w:rFonts w:ascii="Arial" w:hAnsi="Arial"/>
          <w:color w:val="000000"/>
          <w:sz w:val="22"/>
          <w:lang w:val="en-US"/>
        </w:rPr>
        <w:t xml:space="preserve">o </w:t>
      </w:r>
      <w:proofErr w:type="spellStart"/>
      <w:r w:rsidRPr="00BC33AA">
        <w:rPr>
          <w:rFonts w:ascii="Arial" w:hAnsi="Arial"/>
          <w:color w:val="000000"/>
          <w:sz w:val="22"/>
          <w:lang w:val="en-US"/>
        </w:rPr>
        <w:t>préstamo</w:t>
      </w:r>
      <w:proofErr w:type="spellEnd"/>
      <w:r w:rsidRPr="00BC33AA">
        <w:rPr>
          <w:rFonts w:ascii="Arial" w:hAnsi="Arial"/>
          <w:color w:val="000000"/>
          <w:sz w:val="22"/>
          <w:lang w:val="en-US"/>
        </w:rPr>
        <w:t xml:space="preserve"> </w:t>
      </w:r>
      <w:r w:rsidRPr="00BC33AA">
        <w:rPr>
          <w:rFonts w:ascii="Arial" w:hAnsi="Arial"/>
          <w:i/>
          <w:color w:val="FF0066"/>
          <w:sz w:val="22"/>
          <w:szCs w:val="22"/>
          <w:lang w:val="en-US"/>
        </w:rPr>
        <w:t>[remove “</w:t>
      </w:r>
      <w:r w:rsidR="00BC33AA" w:rsidRPr="00BC33AA">
        <w:rPr>
          <w:rFonts w:ascii="Arial" w:hAnsi="Arial"/>
          <w:i/>
          <w:color w:val="FF0066"/>
          <w:sz w:val="22"/>
          <w:szCs w:val="22"/>
          <w:lang w:val="en-US"/>
        </w:rPr>
        <w:t xml:space="preserve">o </w:t>
      </w:r>
      <w:proofErr w:type="spellStart"/>
      <w:r w:rsidR="00CC3FD7" w:rsidRPr="00BC33AA">
        <w:rPr>
          <w:rFonts w:ascii="Arial" w:hAnsi="Arial"/>
          <w:i/>
          <w:color w:val="FF0066"/>
          <w:sz w:val="22"/>
          <w:szCs w:val="22"/>
          <w:lang w:val="en-US"/>
        </w:rPr>
        <w:t>préstamo</w:t>
      </w:r>
      <w:proofErr w:type="spellEnd"/>
      <w:r w:rsidRPr="00BC33AA">
        <w:rPr>
          <w:rFonts w:ascii="Arial" w:hAnsi="Arial"/>
          <w:i/>
          <w:color w:val="FF0066"/>
          <w:sz w:val="22"/>
          <w:szCs w:val="22"/>
          <w:lang w:val="en-US"/>
        </w:rPr>
        <w:t>” if loans are not an option available in the plan]</w:t>
      </w:r>
    </w:p>
    <w:p w14:paraId="0B75B6BD" w14:textId="77777777" w:rsidR="009D7ED0" w:rsidRPr="00BC33AA" w:rsidRDefault="009D7ED0" w:rsidP="008F6B9C">
      <w:pPr>
        <w:spacing w:line="240" w:lineRule="exact"/>
        <w:rPr>
          <w:rFonts w:ascii="Arial" w:hAnsi="Arial" w:cs="Arial"/>
          <w:sz w:val="22"/>
          <w:szCs w:val="22"/>
          <w:lang w:val="en-US"/>
        </w:rPr>
      </w:pPr>
    </w:p>
    <w:p w14:paraId="3DF02676" w14:textId="15706EC5" w:rsidR="00EB1CC8" w:rsidRPr="00BC33AA" w:rsidRDefault="00F6451E" w:rsidP="008F6B9C">
      <w:pPr>
        <w:spacing w:line="240" w:lineRule="exact"/>
        <w:rPr>
          <w:rFonts w:ascii="Arial" w:hAnsi="Arial" w:cs="Arial"/>
          <w:color w:val="FF0066"/>
          <w:sz w:val="22"/>
          <w:szCs w:val="22"/>
          <w:lang w:val="es-ES"/>
        </w:rPr>
      </w:pPr>
      <w:r w:rsidRPr="00BC33AA">
        <w:rPr>
          <w:rFonts w:ascii="Arial" w:hAnsi="Arial"/>
          <w:sz w:val="22"/>
          <w:szCs w:val="22"/>
          <w:lang w:val="es-ES"/>
        </w:rPr>
        <w:t xml:space="preserve">Si desea solicitar una distribución </w:t>
      </w:r>
      <w:r w:rsidRPr="00BC33AA">
        <w:rPr>
          <w:rFonts w:ascii="Arial" w:hAnsi="Arial"/>
          <w:color w:val="000000"/>
          <w:sz w:val="22"/>
          <w:lang w:val="es-ES"/>
        </w:rPr>
        <w:t>o préstamo</w:t>
      </w:r>
      <w:r w:rsidRPr="00BC33AA">
        <w:rPr>
          <w:rFonts w:ascii="Arial" w:hAnsi="Arial"/>
          <w:color w:val="FF0000"/>
          <w:sz w:val="22"/>
          <w:lang w:val="es-ES"/>
        </w:rPr>
        <w:t xml:space="preserve"> </w:t>
      </w:r>
      <w:r w:rsidRPr="00BC33AA">
        <w:rPr>
          <w:rFonts w:ascii="Arial" w:hAnsi="Arial"/>
          <w:i/>
          <w:color w:val="FF0066"/>
          <w:sz w:val="22"/>
          <w:szCs w:val="22"/>
          <w:lang w:val="es-ES"/>
        </w:rPr>
        <w:t>[</w:t>
      </w:r>
      <w:proofErr w:type="spellStart"/>
      <w:r w:rsidRPr="00BC33AA">
        <w:rPr>
          <w:rFonts w:ascii="Arial" w:hAnsi="Arial"/>
          <w:i/>
          <w:color w:val="FF0066"/>
          <w:sz w:val="22"/>
          <w:szCs w:val="22"/>
          <w:lang w:val="es-ES"/>
        </w:rPr>
        <w:t>remove</w:t>
      </w:r>
      <w:proofErr w:type="spellEnd"/>
      <w:r w:rsidRPr="00BC33AA">
        <w:rPr>
          <w:rFonts w:ascii="Arial" w:hAnsi="Arial"/>
          <w:i/>
          <w:color w:val="FF0066"/>
          <w:sz w:val="22"/>
          <w:szCs w:val="22"/>
          <w:lang w:val="es-ES"/>
        </w:rPr>
        <w:t xml:space="preserve"> “</w:t>
      </w:r>
      <w:r w:rsidR="00BC33AA" w:rsidRPr="00BC33AA">
        <w:rPr>
          <w:rFonts w:ascii="Arial" w:hAnsi="Arial"/>
          <w:i/>
          <w:color w:val="FF0066"/>
          <w:sz w:val="22"/>
          <w:szCs w:val="22"/>
          <w:lang w:val="es-ES"/>
        </w:rPr>
        <w:t xml:space="preserve">o </w:t>
      </w:r>
      <w:r w:rsidR="00CC3FD7" w:rsidRPr="00BC33AA">
        <w:rPr>
          <w:rFonts w:ascii="Arial" w:hAnsi="Arial"/>
          <w:i/>
          <w:color w:val="FF0066"/>
          <w:sz w:val="22"/>
          <w:szCs w:val="22"/>
          <w:lang w:val="es-ES"/>
        </w:rPr>
        <w:t>préstamo</w:t>
      </w:r>
      <w:r w:rsidRPr="00BC33AA">
        <w:rPr>
          <w:rFonts w:ascii="Arial" w:hAnsi="Arial"/>
          <w:i/>
          <w:color w:val="FF0066"/>
          <w:sz w:val="22"/>
          <w:szCs w:val="22"/>
          <w:lang w:val="es-ES"/>
        </w:rPr>
        <w:t xml:space="preserve">” </w:t>
      </w:r>
      <w:proofErr w:type="spellStart"/>
      <w:r w:rsidRPr="00BC33AA">
        <w:rPr>
          <w:rFonts w:ascii="Arial" w:hAnsi="Arial"/>
          <w:i/>
          <w:color w:val="FF0066"/>
          <w:sz w:val="22"/>
          <w:szCs w:val="22"/>
          <w:lang w:val="es-ES"/>
        </w:rPr>
        <w:t>if</w:t>
      </w:r>
      <w:proofErr w:type="spellEnd"/>
      <w:r w:rsidRPr="00BC33AA">
        <w:rPr>
          <w:rFonts w:ascii="Arial" w:hAnsi="Arial"/>
          <w:i/>
          <w:color w:val="FF0066"/>
          <w:sz w:val="22"/>
          <w:szCs w:val="22"/>
          <w:lang w:val="es-ES"/>
        </w:rPr>
        <w:t xml:space="preserve"> </w:t>
      </w:r>
      <w:proofErr w:type="spellStart"/>
      <w:r w:rsidRPr="00BC33AA">
        <w:rPr>
          <w:rFonts w:ascii="Arial" w:hAnsi="Arial"/>
          <w:i/>
          <w:color w:val="FF0066"/>
          <w:sz w:val="22"/>
          <w:szCs w:val="22"/>
          <w:lang w:val="es-ES"/>
        </w:rPr>
        <w:t>loans</w:t>
      </w:r>
      <w:proofErr w:type="spellEnd"/>
      <w:r w:rsidRPr="00BC33AA">
        <w:rPr>
          <w:rFonts w:ascii="Arial" w:hAnsi="Arial"/>
          <w:i/>
          <w:color w:val="FF0066"/>
          <w:sz w:val="22"/>
          <w:szCs w:val="22"/>
          <w:lang w:val="es-ES"/>
        </w:rPr>
        <w:t xml:space="preserve"> are </w:t>
      </w:r>
      <w:proofErr w:type="spellStart"/>
      <w:r w:rsidRPr="00BC33AA">
        <w:rPr>
          <w:rFonts w:ascii="Arial" w:hAnsi="Arial"/>
          <w:i/>
          <w:color w:val="FF0066"/>
          <w:sz w:val="22"/>
          <w:szCs w:val="22"/>
          <w:lang w:val="es-ES"/>
        </w:rPr>
        <w:t>not</w:t>
      </w:r>
      <w:proofErr w:type="spellEnd"/>
      <w:r w:rsidRPr="00BC33AA">
        <w:rPr>
          <w:rFonts w:ascii="Arial" w:hAnsi="Arial"/>
          <w:i/>
          <w:color w:val="FF0066"/>
          <w:sz w:val="22"/>
          <w:szCs w:val="22"/>
          <w:lang w:val="es-ES"/>
        </w:rPr>
        <w:t xml:space="preserve"> </w:t>
      </w:r>
      <w:proofErr w:type="spellStart"/>
      <w:r w:rsidRPr="00BC33AA">
        <w:rPr>
          <w:rFonts w:ascii="Arial" w:hAnsi="Arial"/>
          <w:i/>
          <w:color w:val="FF0066"/>
          <w:sz w:val="22"/>
          <w:szCs w:val="22"/>
          <w:lang w:val="es-ES"/>
        </w:rPr>
        <w:t>an</w:t>
      </w:r>
      <w:proofErr w:type="spellEnd"/>
      <w:r w:rsidRPr="00BC33AA">
        <w:rPr>
          <w:rFonts w:ascii="Arial" w:hAnsi="Arial"/>
          <w:i/>
          <w:color w:val="FF0066"/>
          <w:sz w:val="22"/>
          <w:szCs w:val="22"/>
          <w:lang w:val="es-ES"/>
        </w:rPr>
        <w:t xml:space="preserve"> </w:t>
      </w:r>
      <w:proofErr w:type="spellStart"/>
      <w:r w:rsidRPr="00BC33AA">
        <w:rPr>
          <w:rFonts w:ascii="Arial" w:hAnsi="Arial"/>
          <w:i/>
          <w:color w:val="FF0066"/>
          <w:sz w:val="22"/>
          <w:szCs w:val="22"/>
          <w:lang w:val="es-ES"/>
        </w:rPr>
        <w:t>option</w:t>
      </w:r>
      <w:proofErr w:type="spellEnd"/>
      <w:r w:rsidRPr="00BC33AA">
        <w:rPr>
          <w:rFonts w:ascii="Arial" w:hAnsi="Arial"/>
          <w:i/>
          <w:color w:val="FF0066"/>
          <w:sz w:val="22"/>
          <w:szCs w:val="22"/>
          <w:lang w:val="es-ES"/>
        </w:rPr>
        <w:t xml:space="preserve"> </w:t>
      </w:r>
      <w:proofErr w:type="spellStart"/>
      <w:r w:rsidRPr="00BC33AA">
        <w:rPr>
          <w:rFonts w:ascii="Arial" w:hAnsi="Arial"/>
          <w:i/>
          <w:color w:val="FF0066"/>
          <w:sz w:val="22"/>
          <w:szCs w:val="22"/>
          <w:lang w:val="es-ES"/>
        </w:rPr>
        <w:t>available</w:t>
      </w:r>
      <w:proofErr w:type="spellEnd"/>
      <w:r w:rsidRPr="00BC33AA">
        <w:rPr>
          <w:rFonts w:ascii="Arial" w:hAnsi="Arial"/>
          <w:i/>
          <w:color w:val="FF0066"/>
          <w:sz w:val="22"/>
          <w:szCs w:val="22"/>
          <w:lang w:val="es-ES"/>
        </w:rPr>
        <w:t xml:space="preserve"> in </w:t>
      </w:r>
      <w:proofErr w:type="spellStart"/>
      <w:r w:rsidRPr="00BC33AA">
        <w:rPr>
          <w:rFonts w:ascii="Arial" w:hAnsi="Arial"/>
          <w:i/>
          <w:color w:val="FF0066"/>
          <w:sz w:val="22"/>
          <w:szCs w:val="22"/>
          <w:lang w:val="es-ES"/>
        </w:rPr>
        <w:t>the</w:t>
      </w:r>
      <w:proofErr w:type="spellEnd"/>
      <w:r w:rsidRPr="00BC33AA">
        <w:rPr>
          <w:rFonts w:ascii="Arial" w:hAnsi="Arial"/>
          <w:i/>
          <w:color w:val="FF0066"/>
          <w:sz w:val="22"/>
          <w:szCs w:val="22"/>
          <w:lang w:val="es-ES"/>
        </w:rPr>
        <w:t xml:space="preserve"> plan]</w:t>
      </w:r>
    </w:p>
    <w:p w14:paraId="41004061" w14:textId="77777777" w:rsidR="00F6451E" w:rsidRPr="00BC33AA" w:rsidRDefault="00F6451E" w:rsidP="008F6B9C">
      <w:pPr>
        <w:spacing w:line="240" w:lineRule="exact"/>
        <w:rPr>
          <w:rFonts w:ascii="Arial" w:hAnsi="Arial" w:cs="Arial"/>
          <w:sz w:val="22"/>
          <w:szCs w:val="22"/>
        </w:rPr>
      </w:pPr>
      <w:r w:rsidRPr="00BC33AA">
        <w:rPr>
          <w:rFonts w:ascii="Arial" w:hAnsi="Arial"/>
          <w:sz w:val="22"/>
          <w:szCs w:val="22"/>
        </w:rPr>
        <w:t>antes del período bloqueado, debe comunicarse con el administrador de su plan a fin de obtener información adicional, incluido el plazo para enviar la solicitud.</w:t>
      </w:r>
      <w:r w:rsidRPr="00BC33AA">
        <w:rPr>
          <w:rFonts w:ascii="Arial" w:hAnsi="Arial"/>
          <w:color w:val="FF0000"/>
          <w:sz w:val="22"/>
          <w:szCs w:val="22"/>
        </w:rPr>
        <w:t xml:space="preserve"> </w:t>
      </w:r>
      <w:r w:rsidRPr="00BC33AA">
        <w:rPr>
          <w:rFonts w:ascii="Arial" w:hAnsi="Arial"/>
          <w:sz w:val="22"/>
          <w:szCs w:val="22"/>
        </w:rPr>
        <w:t>De lo contrario, puede iniciar la solicitud después de que finalice el período bloqueado.</w:t>
      </w:r>
    </w:p>
    <w:p w14:paraId="41B295F7" w14:textId="77777777" w:rsidR="00F6451E" w:rsidRPr="00BC33AA" w:rsidRDefault="00F6451E" w:rsidP="008F6B9C">
      <w:pPr>
        <w:spacing w:line="240" w:lineRule="exact"/>
        <w:rPr>
          <w:rFonts w:ascii="Arial" w:hAnsi="Arial" w:cs="Arial"/>
          <w:sz w:val="22"/>
          <w:szCs w:val="22"/>
        </w:rPr>
      </w:pPr>
    </w:p>
    <w:p w14:paraId="7B2FFE91" w14:textId="77777777" w:rsidR="00F6451E" w:rsidRPr="00BC33AA" w:rsidRDefault="00F6451E" w:rsidP="008F6B9C">
      <w:pPr>
        <w:spacing w:line="240" w:lineRule="exact"/>
        <w:rPr>
          <w:rFonts w:ascii="Arial" w:hAnsi="Arial" w:cs="Arial"/>
          <w:sz w:val="22"/>
          <w:szCs w:val="22"/>
        </w:rPr>
      </w:pPr>
      <w:r w:rsidRPr="00BC33AA">
        <w:rPr>
          <w:rFonts w:ascii="Arial" w:hAnsi="Arial"/>
          <w:sz w:val="22"/>
          <w:szCs w:val="22"/>
        </w:rPr>
        <w:t xml:space="preserve">Recibirá materiales de inscripción que contienen información relacionada con la inversión y el plan para ayudarlo con sus elecciones de inversión futuras. </w:t>
      </w:r>
    </w:p>
    <w:p w14:paraId="7B45F8B5" w14:textId="77777777" w:rsidR="00F6451E" w:rsidRPr="00BC33AA" w:rsidRDefault="00F6451E" w:rsidP="008F6B9C">
      <w:pPr>
        <w:spacing w:line="240" w:lineRule="exact"/>
        <w:rPr>
          <w:rFonts w:ascii="Arial" w:hAnsi="Arial" w:cs="Arial"/>
          <w:sz w:val="22"/>
          <w:szCs w:val="22"/>
        </w:rPr>
      </w:pPr>
    </w:p>
    <w:p w14:paraId="466337A8" w14:textId="77777777" w:rsidR="00F6451E" w:rsidRPr="00BC33AA" w:rsidRDefault="00F6451E" w:rsidP="008F6B9C">
      <w:pPr>
        <w:spacing w:line="240" w:lineRule="exact"/>
        <w:rPr>
          <w:rFonts w:ascii="Arial" w:hAnsi="Arial" w:cs="Arial"/>
          <w:b/>
          <w:sz w:val="22"/>
          <w:szCs w:val="22"/>
        </w:rPr>
      </w:pPr>
      <w:r w:rsidRPr="00BC33AA">
        <w:rPr>
          <w:rFonts w:ascii="Arial" w:hAnsi="Arial"/>
          <w:b/>
          <w:sz w:val="22"/>
          <w:szCs w:val="22"/>
        </w:rPr>
        <w:t>Aspectos para considerar antes de que comience el período bloqueado</w:t>
      </w:r>
    </w:p>
    <w:p w14:paraId="675B0444" w14:textId="77777777" w:rsidR="00F6451E" w:rsidRPr="00BC33AA" w:rsidRDefault="00F6451E" w:rsidP="008F6B9C">
      <w:pPr>
        <w:spacing w:line="240" w:lineRule="exact"/>
        <w:rPr>
          <w:rFonts w:ascii="Arial" w:hAnsi="Arial" w:cs="Arial"/>
          <w:b/>
          <w:sz w:val="20"/>
        </w:rPr>
      </w:pPr>
    </w:p>
    <w:p w14:paraId="29BF958C" w14:textId="77777777" w:rsidR="00F6451E" w:rsidRPr="00BC33AA" w:rsidRDefault="00F6451E" w:rsidP="008F6B9C">
      <w:pPr>
        <w:spacing w:line="240" w:lineRule="exact"/>
        <w:rPr>
          <w:rFonts w:ascii="Arial" w:hAnsi="Arial" w:cs="Arial"/>
          <w:sz w:val="22"/>
          <w:szCs w:val="22"/>
        </w:rPr>
      </w:pPr>
      <w:r w:rsidRPr="00BC33AA">
        <w:rPr>
          <w:rFonts w:ascii="Arial" w:hAnsi="Arial"/>
          <w:sz w:val="22"/>
          <w:szCs w:val="22"/>
        </w:rPr>
        <w:t>Durante el período bloqueado, no podrá dirigir ni diversificar los activos que se mantienen en la cuenta del plan. Por este motivo, es muy importante que revise y considere la idoneidad de sus inversiones actuales en vista de la incapacidad de dirigir o diversificar esas inversiones durante el período bloqueado. Para la seguridad de su jubilación a largo plazo, debe considerar con atención la importancia de una cartera de inversiones bien equilibrada y diversificada, y tener en cuenta todos los activos, la renta y las inversiones.</w:t>
      </w:r>
    </w:p>
    <w:p w14:paraId="06DC7A91" w14:textId="77777777" w:rsidR="00D72121" w:rsidRPr="00BC33AA" w:rsidRDefault="00D72121" w:rsidP="008F6B9C">
      <w:pPr>
        <w:spacing w:line="240" w:lineRule="exact"/>
        <w:rPr>
          <w:rFonts w:ascii="Arial" w:hAnsi="Arial" w:cs="Arial"/>
          <w:b/>
          <w:sz w:val="26"/>
          <w:szCs w:val="26"/>
        </w:rPr>
      </w:pPr>
    </w:p>
    <w:p w14:paraId="5356D176" w14:textId="77777777" w:rsidR="00E455B7" w:rsidRPr="00BC33AA" w:rsidRDefault="00E455B7" w:rsidP="008F6B9C">
      <w:pPr>
        <w:spacing w:line="240" w:lineRule="exact"/>
        <w:rPr>
          <w:rFonts w:ascii="Arial" w:hAnsi="Arial" w:cs="Arial"/>
          <w:b/>
          <w:color w:val="FF0066"/>
          <w:sz w:val="22"/>
          <w:szCs w:val="22"/>
          <w:lang w:val="en-US"/>
        </w:rPr>
      </w:pPr>
      <w:r w:rsidRPr="00BC33AA">
        <w:rPr>
          <w:rFonts w:ascii="Arial" w:hAnsi="Arial"/>
          <w:b/>
          <w:color w:val="FF0066"/>
          <w:sz w:val="22"/>
          <w:szCs w:val="22"/>
          <w:lang w:val="en-US"/>
        </w:rPr>
        <w:t>[</w:t>
      </w:r>
      <w:r w:rsidRPr="00BC33AA">
        <w:rPr>
          <w:rFonts w:ascii="Arial" w:hAnsi="Arial"/>
          <w:b/>
          <w:i/>
          <w:color w:val="FF0066"/>
          <w:sz w:val="22"/>
          <w:szCs w:val="22"/>
          <w:lang w:val="en-US"/>
        </w:rPr>
        <w:t>Insert the sample language provided on the following pages that corresponds with the conversion option you selected on the Conversion Addendum/Investment Instruction pages.</w:t>
      </w:r>
      <w:r w:rsidRPr="00BC33AA">
        <w:rPr>
          <w:rFonts w:ascii="Arial" w:hAnsi="Arial"/>
          <w:b/>
          <w:color w:val="FF0066"/>
          <w:sz w:val="22"/>
          <w:szCs w:val="22"/>
          <w:lang w:val="en-US"/>
        </w:rPr>
        <w:t>]</w:t>
      </w:r>
    </w:p>
    <w:p w14:paraId="44AE6BF7" w14:textId="77777777" w:rsidR="00EA333D" w:rsidRPr="00BC33AA" w:rsidRDefault="00EA333D" w:rsidP="008F6B9C">
      <w:pPr>
        <w:pStyle w:val="Heading3"/>
        <w:pBdr>
          <w:top w:val="single" w:sz="4" w:space="1" w:color="auto"/>
          <w:left w:val="single" w:sz="4" w:space="4" w:color="auto"/>
          <w:bottom w:val="single" w:sz="4" w:space="1" w:color="auto"/>
          <w:right w:val="single" w:sz="4" w:space="5" w:color="auto"/>
        </w:pBdr>
        <w:spacing w:line="240" w:lineRule="exact"/>
        <w:rPr>
          <w:sz w:val="24"/>
          <w:szCs w:val="24"/>
          <w:lang w:val="en-US"/>
        </w:rPr>
      </w:pPr>
      <w:r w:rsidRPr="00BC33AA">
        <w:rPr>
          <w:lang w:val="en-US"/>
        </w:rPr>
        <w:br w:type="page"/>
      </w:r>
      <w:bookmarkStart w:id="0" w:name="OLE_LINK1"/>
      <w:bookmarkStart w:id="1" w:name="OLE_LINK2"/>
      <w:r w:rsidRPr="00BC33AA">
        <w:rPr>
          <w:sz w:val="22"/>
          <w:lang w:val="en-US"/>
        </w:rPr>
        <w:lastRenderedPageBreak/>
        <w:t>[</w:t>
      </w:r>
      <w:r w:rsidRPr="00BC33AA">
        <w:rPr>
          <w:i/>
          <w:sz w:val="24"/>
          <w:szCs w:val="24"/>
          <w:lang w:val="en-US"/>
        </w:rPr>
        <w:t>OPTION 1: Deposit transferred plan assets into a holding account and then move them into the appropriate American Funds target date fund</w:t>
      </w:r>
      <w:r w:rsidRPr="00BC33AA">
        <w:rPr>
          <w:sz w:val="24"/>
          <w:szCs w:val="24"/>
          <w:lang w:val="en-US"/>
        </w:rPr>
        <w:t>]</w:t>
      </w:r>
      <w:r w:rsidRPr="00BC33AA">
        <w:rPr>
          <w:i/>
          <w:sz w:val="24"/>
          <w:szCs w:val="24"/>
          <w:lang w:val="en-US"/>
        </w:rPr>
        <w:t xml:space="preserve"> </w:t>
      </w:r>
    </w:p>
    <w:p w14:paraId="7270C33C" w14:textId="77777777" w:rsidR="00EA333D" w:rsidRPr="00BC33AA" w:rsidRDefault="00EA333D" w:rsidP="008F6B9C">
      <w:pPr>
        <w:pStyle w:val="Heading4"/>
        <w:pBdr>
          <w:top w:val="single" w:sz="4" w:space="1" w:color="auto"/>
          <w:left w:val="single" w:sz="4" w:space="4" w:color="auto"/>
          <w:bottom w:val="single" w:sz="4" w:space="1" w:color="auto"/>
          <w:right w:val="single" w:sz="4" w:space="5" w:color="auto"/>
        </w:pBdr>
        <w:spacing w:before="240" w:after="120" w:line="240" w:lineRule="exact"/>
        <w:rPr>
          <w:rFonts w:ascii="Arial" w:hAnsi="Arial" w:cs="Arial"/>
          <w:sz w:val="22"/>
        </w:rPr>
      </w:pPr>
      <w:r w:rsidRPr="00BC33AA">
        <w:rPr>
          <w:rFonts w:ascii="Arial" w:hAnsi="Arial"/>
          <w:sz w:val="22"/>
        </w:rPr>
        <w:t>¿Qué sucede durante la transición del plan?</w:t>
      </w:r>
    </w:p>
    <w:p w14:paraId="6AFED333" w14:textId="7453B9E8" w:rsidR="003865A6" w:rsidRPr="00BC33AA" w:rsidRDefault="003B5398" w:rsidP="008F6B9C">
      <w:pPr>
        <w:pBdr>
          <w:top w:val="single" w:sz="4" w:space="1" w:color="auto"/>
          <w:left w:val="single" w:sz="4" w:space="4" w:color="auto"/>
          <w:bottom w:val="single" w:sz="4" w:space="1" w:color="auto"/>
          <w:right w:val="single" w:sz="4" w:space="5" w:color="auto"/>
        </w:pBdr>
        <w:spacing w:line="240" w:lineRule="exact"/>
        <w:rPr>
          <w:rFonts w:ascii="Arial" w:hAnsi="Arial" w:cs="Arial"/>
          <w:sz w:val="22"/>
        </w:rPr>
      </w:pPr>
      <w:r w:rsidRPr="00BC33AA">
        <w:rPr>
          <w:rFonts w:ascii="Arial" w:hAnsi="Arial"/>
          <w:sz w:val="22"/>
        </w:rPr>
        <w:t xml:space="preserve">El saldo existente de su cuenta permanecerá en sus inversiones actuales hasta que </w:t>
      </w:r>
      <w:r w:rsidRPr="00BC33AA">
        <w:rPr>
          <w:rFonts w:ascii="Arial" w:hAnsi="Arial"/>
          <w:color w:val="FF0066"/>
          <w:sz w:val="22"/>
        </w:rPr>
        <w:t xml:space="preserve">[prior </w:t>
      </w:r>
      <w:proofErr w:type="spellStart"/>
      <w:r w:rsidRPr="00BC33AA">
        <w:rPr>
          <w:rFonts w:ascii="Arial" w:hAnsi="Arial"/>
          <w:color w:val="FF0066"/>
          <w:sz w:val="22"/>
        </w:rPr>
        <w:t>recordkeeper</w:t>
      </w:r>
      <w:proofErr w:type="spellEnd"/>
      <w:r w:rsidRPr="00BC33AA">
        <w:rPr>
          <w:rFonts w:ascii="Arial" w:hAnsi="Arial"/>
          <w:color w:val="FF0066"/>
          <w:sz w:val="22"/>
        </w:rPr>
        <w:t>]</w:t>
      </w:r>
      <w:r w:rsidRPr="00BC33AA">
        <w:rPr>
          <w:rFonts w:ascii="Arial" w:hAnsi="Arial"/>
          <w:sz w:val="22"/>
        </w:rPr>
        <w:t xml:space="preserve"> transfiera los activos a Capital Group. Una vez que Capital Group reciba los ingresos de la cuenta del plan, sus saldos de fondos se transferirán a una cuenta de retención en Capital Group y se invertirán en </w:t>
      </w:r>
      <w:r w:rsidRPr="00BC33AA">
        <w:rPr>
          <w:rFonts w:ascii="Arial" w:hAnsi="Arial"/>
          <w:color w:val="FF0066"/>
          <w:sz w:val="22"/>
        </w:rPr>
        <w:t>[</w:t>
      </w:r>
      <w:proofErr w:type="spellStart"/>
      <w:r w:rsidRPr="00BC33AA">
        <w:rPr>
          <w:rFonts w:ascii="Arial" w:hAnsi="Arial"/>
          <w:color w:val="FF0066"/>
          <w:sz w:val="22"/>
        </w:rPr>
        <w:t>name</w:t>
      </w:r>
      <w:proofErr w:type="spellEnd"/>
      <w:r w:rsidRPr="00BC33AA">
        <w:rPr>
          <w:rFonts w:ascii="Arial" w:hAnsi="Arial"/>
          <w:color w:val="FF0066"/>
          <w:sz w:val="22"/>
        </w:rPr>
        <w:t xml:space="preserve"> </w:t>
      </w:r>
      <w:proofErr w:type="spellStart"/>
      <w:r w:rsidRPr="00BC33AA">
        <w:rPr>
          <w:rFonts w:ascii="Arial" w:hAnsi="Arial"/>
          <w:color w:val="FF0066"/>
          <w:sz w:val="22"/>
        </w:rPr>
        <w:t>of</w:t>
      </w:r>
      <w:proofErr w:type="spellEnd"/>
      <w:r w:rsidRPr="00BC33AA">
        <w:rPr>
          <w:rFonts w:ascii="Arial" w:hAnsi="Arial"/>
          <w:color w:val="FF0066"/>
          <w:sz w:val="22"/>
        </w:rPr>
        <w:t xml:space="preserve"> holding </w:t>
      </w:r>
      <w:proofErr w:type="spellStart"/>
      <w:r w:rsidRPr="00BC33AA">
        <w:rPr>
          <w:rFonts w:ascii="Arial" w:hAnsi="Arial"/>
          <w:color w:val="FF0066"/>
          <w:sz w:val="22"/>
        </w:rPr>
        <w:t>fund</w:t>
      </w:r>
      <w:proofErr w:type="spellEnd"/>
      <w:r w:rsidRPr="00BC33AA">
        <w:rPr>
          <w:rFonts w:ascii="Arial" w:hAnsi="Arial"/>
          <w:color w:val="FF0066"/>
          <w:sz w:val="22"/>
        </w:rPr>
        <w:t>]</w:t>
      </w:r>
      <w:r w:rsidRPr="00BC33AA">
        <w:rPr>
          <w:rFonts w:ascii="Arial" w:hAnsi="Arial"/>
          <w:sz w:val="22"/>
        </w:rPr>
        <w:t xml:space="preserve">. Cualquier contribución del plan realizada durante el período de transición se invertirá en el fondo American </w:t>
      </w:r>
      <w:proofErr w:type="spellStart"/>
      <w:r w:rsidRPr="00BC33AA">
        <w:rPr>
          <w:rFonts w:ascii="Arial" w:hAnsi="Arial"/>
          <w:sz w:val="22"/>
        </w:rPr>
        <w:t>Funds</w:t>
      </w:r>
      <w:proofErr w:type="spellEnd"/>
      <w:r w:rsidRPr="00BC33AA">
        <w:rPr>
          <w:rFonts w:ascii="Arial" w:hAnsi="Arial"/>
          <w:sz w:val="22"/>
        </w:rPr>
        <w:t xml:space="preserve"> Target Date </w:t>
      </w:r>
      <w:proofErr w:type="spellStart"/>
      <w:r w:rsidRPr="00BC33AA">
        <w:rPr>
          <w:rFonts w:ascii="Arial" w:hAnsi="Arial"/>
          <w:sz w:val="22"/>
        </w:rPr>
        <w:t>Retirement</w:t>
      </w:r>
      <w:proofErr w:type="spellEnd"/>
      <w:r w:rsidRPr="00BC33AA">
        <w:rPr>
          <w:rFonts w:ascii="Arial" w:hAnsi="Arial"/>
          <w:sz w:val="22"/>
        </w:rPr>
        <w:t xml:space="preserve"> Series</w:t>
      </w:r>
      <w:r w:rsidRPr="00BC33AA">
        <w:rPr>
          <w:rFonts w:ascii="Arial" w:hAnsi="Arial"/>
          <w:sz w:val="22"/>
          <w:vertAlign w:val="superscript"/>
        </w:rPr>
        <w:t>®</w:t>
      </w:r>
      <w:r w:rsidRPr="00BC33AA">
        <w:rPr>
          <w:rFonts w:ascii="Arial" w:hAnsi="Arial"/>
          <w:sz w:val="22"/>
        </w:rPr>
        <w:t xml:space="preserve"> basado en una edad de jubilación supuesta de 65 años. </w:t>
      </w:r>
    </w:p>
    <w:p w14:paraId="4CF935DA" w14:textId="77777777" w:rsidR="003865A6" w:rsidRPr="00BC33AA" w:rsidRDefault="003865A6" w:rsidP="008F6B9C">
      <w:pPr>
        <w:pBdr>
          <w:top w:val="single" w:sz="4" w:space="1" w:color="auto"/>
          <w:left w:val="single" w:sz="4" w:space="4" w:color="auto"/>
          <w:bottom w:val="single" w:sz="4" w:space="1" w:color="auto"/>
          <w:right w:val="single" w:sz="4" w:space="5" w:color="auto"/>
        </w:pBdr>
        <w:spacing w:line="240" w:lineRule="exact"/>
        <w:rPr>
          <w:rFonts w:ascii="Arial" w:hAnsi="Arial" w:cs="Arial"/>
          <w:sz w:val="22"/>
        </w:rPr>
      </w:pPr>
    </w:p>
    <w:p w14:paraId="0F93BC72" w14:textId="6ED45D06" w:rsidR="003865A6" w:rsidRPr="00BC33AA" w:rsidRDefault="003865A6" w:rsidP="008F6B9C">
      <w:pPr>
        <w:pBdr>
          <w:top w:val="single" w:sz="4" w:space="1" w:color="auto"/>
          <w:left w:val="single" w:sz="4" w:space="4" w:color="auto"/>
          <w:bottom w:val="single" w:sz="4" w:space="1" w:color="auto"/>
          <w:right w:val="single" w:sz="4" w:space="5" w:color="auto"/>
        </w:pBdr>
        <w:spacing w:line="240" w:lineRule="exact"/>
        <w:rPr>
          <w:rFonts w:ascii="Arial" w:hAnsi="Arial" w:cs="Arial"/>
          <w:sz w:val="22"/>
          <w:szCs w:val="22"/>
        </w:rPr>
      </w:pPr>
      <w:r w:rsidRPr="00BC33AA">
        <w:rPr>
          <w:rFonts w:ascii="Arial" w:hAnsi="Arial"/>
          <w:sz w:val="22"/>
        </w:rPr>
        <w:t xml:space="preserve">Al final del período bloqueado, si no ha realizado elecciones de inversión utilizando las instrucciones que se le proporcionarán, sus contribuciones futuras y el saldo actual de la cuenta se invertirán en el fondo de fecha objetivo aplicable.  </w:t>
      </w:r>
      <w:r w:rsidRPr="00BC33AA">
        <w:rPr>
          <w:rFonts w:ascii="Arial" w:hAnsi="Arial"/>
          <w:sz w:val="22"/>
          <w:szCs w:val="22"/>
        </w:rPr>
        <w:t>Puede retirar su dinero del fondo de fecha objetivo y realizar nuevas elecciones de inversión para sus contribuciones futuras una vez finalizado el período bloqueado.</w:t>
      </w:r>
    </w:p>
    <w:p w14:paraId="31B1297F" w14:textId="77777777" w:rsidR="00CD48D4" w:rsidRPr="00BC33AA" w:rsidRDefault="00CD48D4" w:rsidP="008F6B9C">
      <w:pPr>
        <w:pBdr>
          <w:top w:val="single" w:sz="4" w:space="1" w:color="auto"/>
          <w:left w:val="single" w:sz="4" w:space="4" w:color="auto"/>
          <w:bottom w:val="single" w:sz="4" w:space="1" w:color="auto"/>
          <w:right w:val="single" w:sz="4" w:space="5" w:color="auto"/>
        </w:pBdr>
        <w:spacing w:line="240" w:lineRule="exact"/>
        <w:rPr>
          <w:rFonts w:ascii="Arial" w:hAnsi="Arial" w:cs="Arial"/>
          <w:i/>
          <w:sz w:val="22"/>
          <w:szCs w:val="22"/>
        </w:rPr>
      </w:pPr>
    </w:p>
    <w:p w14:paraId="7491BCEF" w14:textId="32529979" w:rsidR="00CD48D4" w:rsidRPr="00BC33AA" w:rsidRDefault="008B3C6A" w:rsidP="008F6B9C">
      <w:pPr>
        <w:pBdr>
          <w:top w:val="single" w:sz="4" w:space="1" w:color="auto"/>
          <w:left w:val="single" w:sz="4" w:space="4" w:color="auto"/>
          <w:bottom w:val="single" w:sz="4" w:space="1" w:color="auto"/>
          <w:right w:val="single" w:sz="4" w:space="5" w:color="auto"/>
        </w:pBdr>
        <w:spacing w:line="240" w:lineRule="exact"/>
        <w:rPr>
          <w:rFonts w:ascii="Arial" w:hAnsi="Arial" w:cs="Arial"/>
          <w:sz w:val="22"/>
          <w:szCs w:val="22"/>
        </w:rPr>
      </w:pPr>
      <w:r w:rsidRPr="00BC33AA">
        <w:rPr>
          <w:rFonts w:ascii="Arial" w:hAnsi="Arial"/>
          <w:sz w:val="22"/>
          <w:szCs w:val="22"/>
        </w:rPr>
        <w:t xml:space="preserve">Tenga en cuenta que los activos del plan que se transfieran a Capital Group una vez finalizado el período bloqueado se invertirán en su cuenta utilizando sus elecciones de inversión actuales registradas, si corresponde. </w:t>
      </w:r>
    </w:p>
    <w:p w14:paraId="25D6912C" w14:textId="77777777" w:rsidR="00323A93" w:rsidRPr="00BC33AA" w:rsidRDefault="00323A93" w:rsidP="008F6B9C">
      <w:pPr>
        <w:pBdr>
          <w:top w:val="single" w:sz="4" w:space="1" w:color="auto"/>
          <w:left w:val="single" w:sz="4" w:space="4" w:color="auto"/>
          <w:bottom w:val="single" w:sz="4" w:space="1" w:color="auto"/>
          <w:right w:val="single" w:sz="4" w:space="5" w:color="auto"/>
        </w:pBdr>
        <w:spacing w:line="240" w:lineRule="exact"/>
        <w:rPr>
          <w:rFonts w:ascii="Arial" w:hAnsi="Arial" w:cs="Arial"/>
          <w:sz w:val="22"/>
          <w:szCs w:val="22"/>
        </w:rPr>
      </w:pPr>
    </w:p>
    <w:p w14:paraId="160A07D3" w14:textId="48E471B6" w:rsidR="0092591F" w:rsidRPr="00BC33AA" w:rsidRDefault="0092591F" w:rsidP="008F6B9C">
      <w:pPr>
        <w:pBdr>
          <w:top w:val="single" w:sz="4" w:space="1" w:color="auto"/>
          <w:left w:val="single" w:sz="4" w:space="4" w:color="auto"/>
          <w:bottom w:val="single" w:sz="4" w:space="1" w:color="auto"/>
          <w:right w:val="single" w:sz="4" w:space="5" w:color="auto"/>
        </w:pBdr>
        <w:spacing w:line="240" w:lineRule="exact"/>
        <w:rPr>
          <w:rFonts w:ascii="Arial" w:hAnsi="Arial" w:cs="Arial"/>
          <w:b/>
          <w:bCs/>
          <w:i/>
          <w:iCs/>
          <w:color w:val="FF0066"/>
          <w:sz w:val="22"/>
          <w:szCs w:val="22"/>
          <w:lang w:val="en-US"/>
        </w:rPr>
      </w:pPr>
      <w:r w:rsidRPr="00BC33AA">
        <w:rPr>
          <w:rFonts w:ascii="Arial" w:hAnsi="Arial"/>
          <w:b/>
          <w:bCs/>
          <w:i/>
          <w:iCs/>
          <w:color w:val="FF0066"/>
          <w:sz w:val="22"/>
          <w:szCs w:val="22"/>
          <w:lang w:val="en-US"/>
        </w:rPr>
        <w:t>[Insert the appropriate dividend language from the two options below and remove the dividend language that is not applicable]</w:t>
      </w:r>
    </w:p>
    <w:p w14:paraId="7EEB26A9" w14:textId="77777777" w:rsidR="00323A93" w:rsidRPr="00BC33AA" w:rsidRDefault="00323A93" w:rsidP="008F6B9C">
      <w:pPr>
        <w:pBdr>
          <w:top w:val="single" w:sz="4" w:space="1" w:color="auto"/>
          <w:left w:val="single" w:sz="4" w:space="4" w:color="auto"/>
          <w:bottom w:val="single" w:sz="4" w:space="1" w:color="auto"/>
          <w:right w:val="single" w:sz="4" w:space="5" w:color="auto"/>
        </w:pBdr>
        <w:spacing w:line="240" w:lineRule="exact"/>
        <w:rPr>
          <w:rFonts w:ascii="Arial" w:hAnsi="Arial" w:cs="Arial"/>
          <w:b/>
          <w:bCs/>
          <w:i/>
          <w:iCs/>
          <w:color w:val="FF0066"/>
          <w:sz w:val="22"/>
          <w:szCs w:val="22"/>
          <w:lang w:val="en-US"/>
        </w:rPr>
      </w:pPr>
    </w:p>
    <w:p w14:paraId="19DAEBD1" w14:textId="6145AF3F" w:rsidR="0092591F" w:rsidRPr="00BC33AA" w:rsidRDefault="0092591F" w:rsidP="008F6B9C">
      <w:pPr>
        <w:pBdr>
          <w:top w:val="single" w:sz="4" w:space="1" w:color="auto"/>
          <w:left w:val="single" w:sz="4" w:space="4" w:color="auto"/>
          <w:bottom w:val="single" w:sz="4" w:space="1" w:color="auto"/>
          <w:right w:val="single" w:sz="4" w:space="5" w:color="auto"/>
        </w:pBdr>
        <w:spacing w:line="240" w:lineRule="exact"/>
        <w:rPr>
          <w:rFonts w:ascii="Arial" w:hAnsi="Arial" w:cs="Arial"/>
          <w:sz w:val="22"/>
          <w:szCs w:val="22"/>
        </w:rPr>
      </w:pPr>
      <w:r w:rsidRPr="00BC33AA">
        <w:rPr>
          <w:rFonts w:ascii="Arial" w:hAnsi="Arial"/>
          <w:b/>
          <w:bCs/>
          <w:sz w:val="22"/>
          <w:szCs w:val="22"/>
        </w:rPr>
        <w:t>NOTA:</w:t>
      </w:r>
      <w:r w:rsidRPr="00BC33AA">
        <w:rPr>
          <w:rFonts w:ascii="Arial" w:hAnsi="Arial"/>
          <w:sz w:val="22"/>
          <w:szCs w:val="22"/>
        </w:rPr>
        <w:t xml:space="preserve"> </w:t>
      </w:r>
      <w:r w:rsidRPr="00BC33AA">
        <w:rPr>
          <w:rFonts w:ascii="Arial" w:hAnsi="Arial"/>
          <w:i/>
          <w:iCs/>
          <w:color w:val="FF0066"/>
          <w:sz w:val="22"/>
          <w:szCs w:val="22"/>
        </w:rPr>
        <w:t>[</w:t>
      </w:r>
      <w:proofErr w:type="spellStart"/>
      <w:r w:rsidRPr="00BC33AA">
        <w:rPr>
          <w:rFonts w:ascii="Arial" w:hAnsi="Arial"/>
          <w:i/>
          <w:iCs/>
          <w:color w:val="FF0066"/>
          <w:sz w:val="22"/>
          <w:szCs w:val="22"/>
        </w:rPr>
        <w:t>Add</w:t>
      </w:r>
      <w:proofErr w:type="spellEnd"/>
      <w:r w:rsidRPr="00BC33AA">
        <w:rPr>
          <w:rFonts w:ascii="Arial" w:hAnsi="Arial"/>
          <w:i/>
          <w:iCs/>
          <w:color w:val="FF0066"/>
          <w:sz w:val="22"/>
          <w:szCs w:val="22"/>
        </w:rPr>
        <w:t xml:space="preserve"> </w:t>
      </w:r>
      <w:proofErr w:type="spellStart"/>
      <w:r w:rsidRPr="00BC33AA">
        <w:rPr>
          <w:rFonts w:ascii="Arial" w:hAnsi="Arial"/>
          <w:i/>
          <w:iCs/>
          <w:color w:val="FF0066"/>
          <w:sz w:val="22"/>
          <w:szCs w:val="22"/>
        </w:rPr>
        <w:t>if</w:t>
      </w:r>
      <w:proofErr w:type="spellEnd"/>
      <w:r w:rsidRPr="00BC33AA">
        <w:rPr>
          <w:rFonts w:ascii="Arial" w:hAnsi="Arial"/>
          <w:i/>
          <w:iCs/>
          <w:color w:val="FF0066"/>
          <w:sz w:val="22"/>
          <w:szCs w:val="22"/>
        </w:rPr>
        <w:t xml:space="preserve"> </w:t>
      </w:r>
      <w:proofErr w:type="spellStart"/>
      <w:r w:rsidRPr="00BC33AA">
        <w:rPr>
          <w:rFonts w:ascii="Arial" w:hAnsi="Arial"/>
          <w:i/>
          <w:iCs/>
          <w:color w:val="FF0066"/>
          <w:sz w:val="22"/>
          <w:szCs w:val="22"/>
        </w:rPr>
        <w:t>the</w:t>
      </w:r>
      <w:proofErr w:type="spellEnd"/>
      <w:r w:rsidRPr="00BC33AA">
        <w:rPr>
          <w:rFonts w:ascii="Arial" w:hAnsi="Arial"/>
          <w:i/>
          <w:iCs/>
          <w:color w:val="FF0066"/>
          <w:sz w:val="22"/>
          <w:szCs w:val="22"/>
        </w:rPr>
        <w:t xml:space="preserve"> </w:t>
      </w:r>
      <w:proofErr w:type="spellStart"/>
      <w:r w:rsidRPr="00BC33AA">
        <w:rPr>
          <w:rFonts w:ascii="Arial" w:hAnsi="Arial"/>
          <w:i/>
          <w:iCs/>
          <w:color w:val="FF0066"/>
          <w:sz w:val="22"/>
          <w:szCs w:val="22"/>
        </w:rPr>
        <w:t>investment</w:t>
      </w:r>
      <w:proofErr w:type="spellEnd"/>
      <w:r w:rsidRPr="00BC33AA">
        <w:rPr>
          <w:rFonts w:ascii="Arial" w:hAnsi="Arial"/>
          <w:i/>
          <w:iCs/>
          <w:color w:val="FF0066"/>
          <w:sz w:val="22"/>
          <w:szCs w:val="22"/>
        </w:rPr>
        <w:t xml:space="preserve"> </w:t>
      </w:r>
      <w:proofErr w:type="spellStart"/>
      <w:r w:rsidRPr="00BC33AA">
        <w:rPr>
          <w:rFonts w:ascii="Arial" w:hAnsi="Arial"/>
          <w:i/>
          <w:iCs/>
          <w:color w:val="FF0066"/>
          <w:sz w:val="22"/>
          <w:szCs w:val="22"/>
        </w:rPr>
        <w:t>chosen</w:t>
      </w:r>
      <w:proofErr w:type="spellEnd"/>
      <w:r w:rsidRPr="00BC33AA">
        <w:rPr>
          <w:rFonts w:ascii="Arial" w:hAnsi="Arial"/>
          <w:i/>
          <w:iCs/>
          <w:color w:val="FF0066"/>
          <w:sz w:val="22"/>
          <w:szCs w:val="22"/>
        </w:rPr>
        <w:t xml:space="preserve"> as </w:t>
      </w:r>
      <w:proofErr w:type="spellStart"/>
      <w:r w:rsidRPr="00BC33AA">
        <w:rPr>
          <w:rFonts w:ascii="Arial" w:hAnsi="Arial"/>
          <w:i/>
          <w:iCs/>
          <w:color w:val="FF0066"/>
          <w:sz w:val="22"/>
          <w:szCs w:val="22"/>
        </w:rPr>
        <w:t>the</w:t>
      </w:r>
      <w:proofErr w:type="spellEnd"/>
      <w:r w:rsidRPr="00BC33AA">
        <w:rPr>
          <w:rFonts w:ascii="Arial" w:hAnsi="Arial"/>
          <w:i/>
          <w:iCs/>
          <w:color w:val="FF0066"/>
          <w:sz w:val="22"/>
          <w:szCs w:val="22"/>
        </w:rPr>
        <w:t xml:space="preserve"> holding </w:t>
      </w:r>
      <w:proofErr w:type="spellStart"/>
      <w:r w:rsidRPr="00BC33AA">
        <w:rPr>
          <w:rFonts w:ascii="Arial" w:hAnsi="Arial"/>
          <w:i/>
          <w:iCs/>
          <w:color w:val="FF0066"/>
          <w:sz w:val="22"/>
          <w:szCs w:val="22"/>
        </w:rPr>
        <w:t>account</w:t>
      </w:r>
      <w:proofErr w:type="spellEnd"/>
      <w:r w:rsidRPr="00BC33AA">
        <w:rPr>
          <w:rFonts w:ascii="Arial" w:hAnsi="Arial"/>
          <w:i/>
          <w:iCs/>
          <w:color w:val="FF0066"/>
          <w:sz w:val="22"/>
          <w:szCs w:val="22"/>
        </w:rPr>
        <w:t xml:space="preserve"> </w:t>
      </w:r>
      <w:proofErr w:type="spellStart"/>
      <w:r w:rsidRPr="00BC33AA">
        <w:rPr>
          <w:rFonts w:ascii="Arial" w:hAnsi="Arial"/>
          <w:i/>
          <w:iCs/>
          <w:color w:val="FF0066"/>
          <w:sz w:val="22"/>
          <w:szCs w:val="22"/>
        </w:rPr>
        <w:t>will</w:t>
      </w:r>
      <w:proofErr w:type="spellEnd"/>
      <w:r w:rsidRPr="00BC33AA">
        <w:rPr>
          <w:rFonts w:ascii="Arial" w:hAnsi="Arial"/>
          <w:i/>
          <w:iCs/>
          <w:color w:val="FF0066"/>
          <w:sz w:val="22"/>
          <w:szCs w:val="22"/>
        </w:rPr>
        <w:t xml:space="preserve"> be </w:t>
      </w:r>
      <w:proofErr w:type="spellStart"/>
      <w:r w:rsidRPr="00BC33AA">
        <w:rPr>
          <w:rFonts w:ascii="Arial" w:hAnsi="Arial"/>
          <w:i/>
          <w:iCs/>
          <w:color w:val="FF0066"/>
          <w:sz w:val="22"/>
          <w:szCs w:val="22"/>
        </w:rPr>
        <w:t>included</w:t>
      </w:r>
      <w:proofErr w:type="spellEnd"/>
      <w:r w:rsidRPr="00BC33AA">
        <w:rPr>
          <w:rFonts w:ascii="Arial" w:hAnsi="Arial"/>
          <w:i/>
          <w:iCs/>
          <w:color w:val="FF0066"/>
          <w:sz w:val="22"/>
          <w:szCs w:val="22"/>
        </w:rPr>
        <w:t xml:space="preserve"> in </w:t>
      </w:r>
      <w:proofErr w:type="spellStart"/>
      <w:r w:rsidRPr="00BC33AA">
        <w:rPr>
          <w:rFonts w:ascii="Arial" w:hAnsi="Arial"/>
          <w:i/>
          <w:iCs/>
          <w:color w:val="FF0066"/>
          <w:sz w:val="22"/>
          <w:szCs w:val="22"/>
        </w:rPr>
        <w:t>the</w:t>
      </w:r>
      <w:proofErr w:type="spellEnd"/>
      <w:r w:rsidRPr="00BC33AA">
        <w:rPr>
          <w:rFonts w:ascii="Arial" w:hAnsi="Arial"/>
          <w:i/>
          <w:iCs/>
          <w:color w:val="FF0066"/>
          <w:sz w:val="22"/>
          <w:szCs w:val="22"/>
        </w:rPr>
        <w:t xml:space="preserve"> </w:t>
      </w:r>
      <w:proofErr w:type="spellStart"/>
      <w:r w:rsidRPr="00BC33AA">
        <w:rPr>
          <w:rFonts w:ascii="Arial" w:hAnsi="Arial"/>
          <w:i/>
          <w:iCs/>
          <w:color w:val="FF0066"/>
          <w:sz w:val="22"/>
          <w:szCs w:val="22"/>
        </w:rPr>
        <w:t>fund</w:t>
      </w:r>
      <w:proofErr w:type="spellEnd"/>
      <w:r w:rsidRPr="00BC33AA">
        <w:rPr>
          <w:rFonts w:ascii="Arial" w:hAnsi="Arial"/>
          <w:i/>
          <w:iCs/>
          <w:color w:val="FF0066"/>
          <w:sz w:val="22"/>
          <w:szCs w:val="22"/>
        </w:rPr>
        <w:t xml:space="preserve"> </w:t>
      </w:r>
      <w:proofErr w:type="spellStart"/>
      <w:r w:rsidRPr="00BC33AA">
        <w:rPr>
          <w:rFonts w:ascii="Arial" w:hAnsi="Arial"/>
          <w:i/>
          <w:iCs/>
          <w:color w:val="FF0066"/>
          <w:sz w:val="22"/>
          <w:szCs w:val="22"/>
        </w:rPr>
        <w:t>lineup</w:t>
      </w:r>
      <w:proofErr w:type="spellEnd"/>
      <w:r w:rsidRPr="00BC33AA">
        <w:rPr>
          <w:rFonts w:ascii="Arial" w:hAnsi="Arial"/>
          <w:i/>
          <w:iCs/>
          <w:color w:val="FF0066"/>
          <w:sz w:val="22"/>
          <w:szCs w:val="22"/>
        </w:rPr>
        <w:t>:</w:t>
      </w:r>
      <w:r w:rsidRPr="00BC33AA">
        <w:rPr>
          <w:rFonts w:ascii="Arial" w:hAnsi="Arial"/>
          <w:sz w:val="22"/>
          <w:szCs w:val="22"/>
        </w:rPr>
        <w:t xml:space="preserve"> Cualquier dividendo que se acumule en la cuenta de retención durante el período bloqueado se asignará a su cuenta, pero permanecerá en el fondo de la cuenta de retención.</w:t>
      </w:r>
      <w:r w:rsidRPr="00BC33AA">
        <w:rPr>
          <w:rFonts w:ascii="Arial" w:hAnsi="Arial"/>
          <w:i/>
          <w:iCs/>
          <w:color w:val="FF0066"/>
          <w:sz w:val="22"/>
          <w:szCs w:val="22"/>
        </w:rPr>
        <w:t>]</w:t>
      </w:r>
      <w:r w:rsidRPr="00BC33AA">
        <w:rPr>
          <w:rFonts w:ascii="Arial" w:hAnsi="Arial"/>
          <w:sz w:val="22"/>
          <w:szCs w:val="22"/>
        </w:rPr>
        <w:t xml:space="preserve"> </w:t>
      </w:r>
      <w:proofErr w:type="spellStart"/>
      <w:r w:rsidRPr="00BC33AA">
        <w:rPr>
          <w:rFonts w:ascii="Arial" w:hAnsi="Arial"/>
          <w:b/>
          <w:bCs/>
          <w:color w:val="FF0066"/>
          <w:sz w:val="22"/>
          <w:szCs w:val="22"/>
        </w:rPr>
        <w:t>OR</w:t>
      </w:r>
      <w:proofErr w:type="spellEnd"/>
      <w:r w:rsidRPr="00BC33AA">
        <w:rPr>
          <w:rFonts w:ascii="Arial" w:hAnsi="Arial"/>
          <w:sz w:val="22"/>
          <w:szCs w:val="22"/>
        </w:rPr>
        <w:t xml:space="preserve"> </w:t>
      </w:r>
      <w:r w:rsidRPr="00BC33AA">
        <w:rPr>
          <w:rFonts w:ascii="Arial" w:hAnsi="Arial"/>
          <w:i/>
          <w:iCs/>
          <w:color w:val="FF0066"/>
          <w:sz w:val="22"/>
          <w:szCs w:val="22"/>
        </w:rPr>
        <w:t>[</w:t>
      </w:r>
      <w:proofErr w:type="spellStart"/>
      <w:r w:rsidRPr="00BC33AA">
        <w:rPr>
          <w:rFonts w:ascii="Arial" w:hAnsi="Arial"/>
          <w:i/>
          <w:iCs/>
          <w:color w:val="FF0066"/>
          <w:sz w:val="22"/>
          <w:szCs w:val="22"/>
        </w:rPr>
        <w:t>Add</w:t>
      </w:r>
      <w:proofErr w:type="spellEnd"/>
      <w:r w:rsidRPr="00BC33AA">
        <w:rPr>
          <w:rFonts w:ascii="Arial" w:hAnsi="Arial"/>
          <w:i/>
          <w:iCs/>
          <w:color w:val="FF0066"/>
          <w:sz w:val="22"/>
          <w:szCs w:val="22"/>
        </w:rPr>
        <w:t xml:space="preserve"> </w:t>
      </w:r>
      <w:proofErr w:type="spellStart"/>
      <w:r w:rsidRPr="00BC33AA">
        <w:rPr>
          <w:rFonts w:ascii="Arial" w:hAnsi="Arial"/>
          <w:i/>
          <w:iCs/>
          <w:color w:val="FF0066"/>
          <w:sz w:val="22"/>
          <w:szCs w:val="22"/>
        </w:rPr>
        <w:t>if</w:t>
      </w:r>
      <w:proofErr w:type="spellEnd"/>
      <w:r w:rsidRPr="00BC33AA">
        <w:rPr>
          <w:rFonts w:ascii="Arial" w:hAnsi="Arial"/>
          <w:i/>
          <w:iCs/>
          <w:color w:val="FF0066"/>
          <w:sz w:val="22"/>
          <w:szCs w:val="22"/>
        </w:rPr>
        <w:t xml:space="preserve"> </w:t>
      </w:r>
      <w:proofErr w:type="spellStart"/>
      <w:r w:rsidRPr="00BC33AA">
        <w:rPr>
          <w:rFonts w:ascii="Arial" w:hAnsi="Arial"/>
          <w:i/>
          <w:iCs/>
          <w:color w:val="FF0066"/>
          <w:sz w:val="22"/>
          <w:szCs w:val="22"/>
        </w:rPr>
        <w:t>money</w:t>
      </w:r>
      <w:proofErr w:type="spellEnd"/>
      <w:r w:rsidRPr="00BC33AA">
        <w:rPr>
          <w:rFonts w:ascii="Arial" w:hAnsi="Arial"/>
          <w:i/>
          <w:iCs/>
          <w:color w:val="FF0066"/>
          <w:sz w:val="22"/>
          <w:szCs w:val="22"/>
        </w:rPr>
        <w:t xml:space="preserve"> </w:t>
      </w:r>
      <w:proofErr w:type="spellStart"/>
      <w:r w:rsidRPr="00BC33AA">
        <w:rPr>
          <w:rFonts w:ascii="Arial" w:hAnsi="Arial"/>
          <w:i/>
          <w:iCs/>
          <w:color w:val="FF0066"/>
          <w:sz w:val="22"/>
          <w:szCs w:val="22"/>
        </w:rPr>
        <w:t>market</w:t>
      </w:r>
      <w:proofErr w:type="spellEnd"/>
      <w:r w:rsidRPr="00BC33AA">
        <w:rPr>
          <w:rFonts w:ascii="Arial" w:hAnsi="Arial"/>
          <w:i/>
          <w:iCs/>
          <w:color w:val="FF0066"/>
          <w:sz w:val="22"/>
          <w:szCs w:val="22"/>
        </w:rPr>
        <w:t xml:space="preserve"> </w:t>
      </w:r>
      <w:proofErr w:type="spellStart"/>
      <w:r w:rsidRPr="00BC33AA">
        <w:rPr>
          <w:rFonts w:ascii="Arial" w:hAnsi="Arial"/>
          <w:i/>
          <w:iCs/>
          <w:color w:val="FF0066"/>
          <w:sz w:val="22"/>
          <w:szCs w:val="22"/>
        </w:rPr>
        <w:t>fund</w:t>
      </w:r>
      <w:proofErr w:type="spellEnd"/>
      <w:r w:rsidRPr="00BC33AA">
        <w:rPr>
          <w:rFonts w:ascii="Arial" w:hAnsi="Arial"/>
          <w:i/>
          <w:iCs/>
          <w:color w:val="FF0066"/>
          <w:sz w:val="22"/>
          <w:szCs w:val="22"/>
        </w:rPr>
        <w:t xml:space="preserve"> (</w:t>
      </w:r>
      <w:proofErr w:type="spellStart"/>
      <w:r w:rsidRPr="00BC33AA">
        <w:rPr>
          <w:rFonts w:ascii="Arial" w:hAnsi="Arial"/>
          <w:i/>
          <w:iCs/>
          <w:color w:val="FF0066"/>
          <w:sz w:val="22"/>
          <w:szCs w:val="22"/>
        </w:rPr>
        <w:t>MMF</w:t>
      </w:r>
      <w:proofErr w:type="spellEnd"/>
      <w:r w:rsidRPr="00BC33AA">
        <w:rPr>
          <w:rFonts w:ascii="Arial" w:hAnsi="Arial"/>
          <w:i/>
          <w:iCs/>
          <w:color w:val="FF0066"/>
          <w:sz w:val="22"/>
          <w:szCs w:val="22"/>
        </w:rPr>
        <w:t xml:space="preserve">) </w:t>
      </w:r>
      <w:proofErr w:type="spellStart"/>
      <w:r w:rsidRPr="00BC33AA">
        <w:rPr>
          <w:rFonts w:ascii="Arial" w:hAnsi="Arial"/>
          <w:i/>
          <w:iCs/>
          <w:color w:val="FF0066"/>
          <w:sz w:val="22"/>
          <w:szCs w:val="22"/>
        </w:rPr>
        <w:t>is</w:t>
      </w:r>
      <w:proofErr w:type="spellEnd"/>
      <w:r w:rsidRPr="00BC33AA">
        <w:rPr>
          <w:rFonts w:ascii="Arial" w:hAnsi="Arial"/>
          <w:i/>
          <w:iCs/>
          <w:color w:val="FF0066"/>
          <w:sz w:val="22"/>
          <w:szCs w:val="22"/>
        </w:rPr>
        <w:t xml:space="preserve"> </w:t>
      </w:r>
      <w:proofErr w:type="spellStart"/>
      <w:r w:rsidRPr="00BC33AA">
        <w:rPr>
          <w:rFonts w:ascii="Arial" w:hAnsi="Arial"/>
          <w:i/>
          <w:iCs/>
          <w:color w:val="FF0066"/>
          <w:sz w:val="22"/>
          <w:szCs w:val="22"/>
        </w:rPr>
        <w:t>the</w:t>
      </w:r>
      <w:proofErr w:type="spellEnd"/>
      <w:r w:rsidRPr="00BC33AA">
        <w:rPr>
          <w:rFonts w:ascii="Arial" w:hAnsi="Arial"/>
          <w:i/>
          <w:iCs/>
          <w:color w:val="FF0066"/>
          <w:sz w:val="22"/>
          <w:szCs w:val="22"/>
        </w:rPr>
        <w:t xml:space="preserve"> holding </w:t>
      </w:r>
      <w:proofErr w:type="spellStart"/>
      <w:r w:rsidRPr="00BC33AA">
        <w:rPr>
          <w:rFonts w:ascii="Arial" w:hAnsi="Arial"/>
          <w:i/>
          <w:iCs/>
          <w:color w:val="FF0066"/>
          <w:sz w:val="22"/>
          <w:szCs w:val="22"/>
        </w:rPr>
        <w:t>account</w:t>
      </w:r>
      <w:proofErr w:type="spellEnd"/>
      <w:r w:rsidRPr="00BC33AA">
        <w:rPr>
          <w:rFonts w:ascii="Arial" w:hAnsi="Arial"/>
          <w:i/>
          <w:iCs/>
          <w:color w:val="FF0066"/>
          <w:sz w:val="22"/>
          <w:szCs w:val="22"/>
        </w:rPr>
        <w:t xml:space="preserve"> </w:t>
      </w:r>
      <w:proofErr w:type="spellStart"/>
      <w:r w:rsidRPr="00BC33AA">
        <w:rPr>
          <w:rFonts w:ascii="Arial" w:hAnsi="Arial"/>
          <w:i/>
          <w:iCs/>
          <w:color w:val="FF0066"/>
          <w:sz w:val="22"/>
          <w:szCs w:val="22"/>
        </w:rPr>
        <w:t>only</w:t>
      </w:r>
      <w:proofErr w:type="spellEnd"/>
      <w:r w:rsidRPr="00BC33AA">
        <w:rPr>
          <w:rFonts w:ascii="Arial" w:hAnsi="Arial"/>
          <w:i/>
          <w:iCs/>
          <w:color w:val="FF0066"/>
          <w:sz w:val="22"/>
          <w:szCs w:val="22"/>
        </w:rPr>
        <w:t xml:space="preserve"> and </w:t>
      </w:r>
      <w:proofErr w:type="spellStart"/>
      <w:r w:rsidRPr="00BC33AA">
        <w:rPr>
          <w:rFonts w:ascii="Arial" w:hAnsi="Arial"/>
          <w:i/>
          <w:iCs/>
          <w:color w:val="FF0066"/>
          <w:sz w:val="22"/>
          <w:szCs w:val="22"/>
        </w:rPr>
        <w:t>not</w:t>
      </w:r>
      <w:proofErr w:type="spellEnd"/>
      <w:r w:rsidRPr="00BC33AA">
        <w:rPr>
          <w:rFonts w:ascii="Arial" w:hAnsi="Arial"/>
          <w:i/>
          <w:iCs/>
          <w:color w:val="FF0066"/>
          <w:sz w:val="22"/>
          <w:szCs w:val="22"/>
        </w:rPr>
        <w:t xml:space="preserve"> </w:t>
      </w:r>
      <w:proofErr w:type="spellStart"/>
      <w:r w:rsidRPr="00BC33AA">
        <w:rPr>
          <w:rFonts w:ascii="Arial" w:hAnsi="Arial"/>
          <w:i/>
          <w:iCs/>
          <w:color w:val="FF0066"/>
          <w:sz w:val="22"/>
          <w:szCs w:val="22"/>
        </w:rPr>
        <w:t>included</w:t>
      </w:r>
      <w:proofErr w:type="spellEnd"/>
      <w:r w:rsidRPr="00BC33AA">
        <w:rPr>
          <w:rFonts w:ascii="Arial" w:hAnsi="Arial"/>
          <w:i/>
          <w:iCs/>
          <w:color w:val="FF0066"/>
          <w:sz w:val="22"/>
          <w:szCs w:val="22"/>
        </w:rPr>
        <w:t xml:space="preserve"> in </w:t>
      </w:r>
      <w:proofErr w:type="spellStart"/>
      <w:r w:rsidRPr="00BC33AA">
        <w:rPr>
          <w:rFonts w:ascii="Arial" w:hAnsi="Arial"/>
          <w:i/>
          <w:iCs/>
          <w:color w:val="FF0066"/>
          <w:sz w:val="22"/>
          <w:szCs w:val="22"/>
        </w:rPr>
        <w:t>the</w:t>
      </w:r>
      <w:proofErr w:type="spellEnd"/>
      <w:r w:rsidRPr="00BC33AA">
        <w:rPr>
          <w:rFonts w:ascii="Arial" w:hAnsi="Arial"/>
          <w:i/>
          <w:iCs/>
          <w:color w:val="FF0066"/>
          <w:sz w:val="22"/>
          <w:szCs w:val="22"/>
        </w:rPr>
        <w:t xml:space="preserve"> </w:t>
      </w:r>
      <w:proofErr w:type="spellStart"/>
      <w:r w:rsidRPr="00BC33AA">
        <w:rPr>
          <w:rFonts w:ascii="Arial" w:hAnsi="Arial"/>
          <w:i/>
          <w:iCs/>
          <w:color w:val="FF0066"/>
          <w:sz w:val="22"/>
          <w:szCs w:val="22"/>
        </w:rPr>
        <w:t>fund</w:t>
      </w:r>
      <w:proofErr w:type="spellEnd"/>
      <w:r w:rsidRPr="00BC33AA">
        <w:rPr>
          <w:rFonts w:ascii="Arial" w:hAnsi="Arial"/>
          <w:i/>
          <w:iCs/>
          <w:color w:val="FF0066"/>
          <w:sz w:val="22"/>
          <w:szCs w:val="22"/>
        </w:rPr>
        <w:t xml:space="preserve"> </w:t>
      </w:r>
      <w:proofErr w:type="spellStart"/>
      <w:r w:rsidRPr="00BC33AA">
        <w:rPr>
          <w:rFonts w:ascii="Arial" w:hAnsi="Arial"/>
          <w:i/>
          <w:iCs/>
          <w:color w:val="FF0066"/>
          <w:sz w:val="22"/>
          <w:szCs w:val="22"/>
        </w:rPr>
        <w:t>lineup</w:t>
      </w:r>
      <w:proofErr w:type="spellEnd"/>
      <w:r w:rsidRPr="00BC33AA">
        <w:rPr>
          <w:rFonts w:ascii="Arial" w:hAnsi="Arial"/>
          <w:i/>
          <w:iCs/>
          <w:color w:val="FF0066"/>
          <w:sz w:val="22"/>
          <w:szCs w:val="22"/>
        </w:rPr>
        <w:t>:</w:t>
      </w:r>
      <w:r w:rsidRPr="00BC33AA">
        <w:rPr>
          <w:rFonts w:ascii="Arial" w:hAnsi="Arial"/>
          <w:sz w:val="22"/>
          <w:szCs w:val="22"/>
        </w:rPr>
        <w:t xml:space="preserve"> Cualquier dividendo que se acumule en la cuenta de retención durante el período bloqueado se asignará a su cuenta y se invertirá en </w:t>
      </w:r>
      <w:r w:rsidRPr="00BC33AA">
        <w:rPr>
          <w:rFonts w:ascii="Arial" w:hAnsi="Arial"/>
          <w:color w:val="FF0066"/>
          <w:sz w:val="22"/>
          <w:szCs w:val="22"/>
        </w:rPr>
        <w:t>[</w:t>
      </w:r>
      <w:proofErr w:type="spellStart"/>
      <w:r w:rsidRPr="00BC33AA">
        <w:rPr>
          <w:rFonts w:ascii="Arial" w:hAnsi="Arial"/>
          <w:color w:val="FF0066"/>
          <w:sz w:val="22"/>
          <w:szCs w:val="22"/>
        </w:rPr>
        <w:t>name</w:t>
      </w:r>
      <w:proofErr w:type="spellEnd"/>
      <w:r w:rsidRPr="00BC33AA">
        <w:rPr>
          <w:rFonts w:ascii="Arial" w:hAnsi="Arial"/>
          <w:color w:val="FF0066"/>
          <w:sz w:val="22"/>
          <w:szCs w:val="22"/>
        </w:rPr>
        <w:t xml:space="preserve"> </w:t>
      </w:r>
      <w:proofErr w:type="spellStart"/>
      <w:r w:rsidRPr="00BC33AA">
        <w:rPr>
          <w:rFonts w:ascii="Arial" w:hAnsi="Arial"/>
          <w:color w:val="FF0066"/>
          <w:sz w:val="22"/>
          <w:szCs w:val="22"/>
        </w:rPr>
        <w:t>of</w:t>
      </w:r>
      <w:proofErr w:type="spellEnd"/>
      <w:r w:rsidRPr="00BC33AA">
        <w:rPr>
          <w:rFonts w:ascii="Arial" w:hAnsi="Arial"/>
          <w:color w:val="FF0066"/>
          <w:sz w:val="22"/>
          <w:szCs w:val="22"/>
        </w:rPr>
        <w:t xml:space="preserve"> </w:t>
      </w:r>
      <w:proofErr w:type="spellStart"/>
      <w:r w:rsidRPr="00BC33AA">
        <w:rPr>
          <w:rFonts w:ascii="Arial" w:hAnsi="Arial"/>
          <w:color w:val="FF0066"/>
          <w:sz w:val="22"/>
          <w:szCs w:val="22"/>
        </w:rPr>
        <w:t>stable</w:t>
      </w:r>
      <w:proofErr w:type="spellEnd"/>
      <w:r w:rsidRPr="00BC33AA">
        <w:rPr>
          <w:rFonts w:ascii="Arial" w:hAnsi="Arial"/>
          <w:color w:val="FF0066"/>
          <w:sz w:val="22"/>
          <w:szCs w:val="22"/>
        </w:rPr>
        <w:t xml:space="preserve"> </w:t>
      </w:r>
      <w:proofErr w:type="spellStart"/>
      <w:r w:rsidRPr="00BC33AA">
        <w:rPr>
          <w:rFonts w:ascii="Arial" w:hAnsi="Arial"/>
          <w:color w:val="FF0066"/>
          <w:sz w:val="22"/>
          <w:szCs w:val="22"/>
        </w:rPr>
        <w:t>value</w:t>
      </w:r>
      <w:proofErr w:type="spellEnd"/>
      <w:r w:rsidRPr="00BC33AA">
        <w:rPr>
          <w:rFonts w:ascii="Arial" w:hAnsi="Arial"/>
          <w:color w:val="FF0066"/>
          <w:sz w:val="22"/>
          <w:szCs w:val="22"/>
        </w:rPr>
        <w:t xml:space="preserve"> </w:t>
      </w:r>
      <w:proofErr w:type="spellStart"/>
      <w:r w:rsidRPr="00BC33AA">
        <w:rPr>
          <w:rFonts w:ascii="Arial" w:hAnsi="Arial"/>
          <w:color w:val="FF0066"/>
          <w:sz w:val="22"/>
          <w:szCs w:val="22"/>
        </w:rPr>
        <w:t>fund</w:t>
      </w:r>
      <w:proofErr w:type="spellEnd"/>
      <w:r w:rsidRPr="00BC33AA">
        <w:rPr>
          <w:rFonts w:ascii="Arial" w:hAnsi="Arial"/>
          <w:color w:val="FF0066"/>
          <w:sz w:val="22"/>
          <w:szCs w:val="22"/>
        </w:rPr>
        <w:t>]</w:t>
      </w:r>
      <w:r w:rsidRPr="00BC33AA">
        <w:rPr>
          <w:rFonts w:ascii="Arial" w:hAnsi="Arial"/>
          <w:i/>
          <w:iCs/>
          <w:color w:val="FF0066"/>
          <w:sz w:val="22"/>
          <w:szCs w:val="22"/>
        </w:rPr>
        <w:t>]</w:t>
      </w:r>
      <w:r w:rsidRPr="00BC33AA">
        <w:rPr>
          <w:rFonts w:ascii="Arial" w:hAnsi="Arial"/>
          <w:sz w:val="22"/>
          <w:szCs w:val="22"/>
        </w:rPr>
        <w:t>. Los dividendos se pagan dos días hábiles después del final de cada mes. Puede realizar cambios en la asignación de los dividendos en su cuenta una vez que se acabe el período bloqueado y los dividendos se hayan asignado a su cuenta.</w:t>
      </w:r>
    </w:p>
    <w:p w14:paraId="7E95734F" w14:textId="77777777" w:rsidR="00A07A1C" w:rsidRPr="00BC33AA" w:rsidRDefault="00A07A1C" w:rsidP="008F6B9C">
      <w:pPr>
        <w:pBdr>
          <w:top w:val="single" w:sz="4" w:space="1" w:color="auto"/>
          <w:left w:val="single" w:sz="4" w:space="4" w:color="auto"/>
          <w:bottom w:val="single" w:sz="4" w:space="1" w:color="auto"/>
          <w:right w:val="single" w:sz="4" w:space="5" w:color="auto"/>
        </w:pBdr>
        <w:spacing w:line="240" w:lineRule="exact"/>
        <w:rPr>
          <w:rFonts w:ascii="Arial" w:hAnsi="Arial" w:cs="Arial"/>
          <w:sz w:val="22"/>
          <w:szCs w:val="22"/>
        </w:rPr>
      </w:pPr>
    </w:p>
    <w:bookmarkEnd w:id="0"/>
    <w:bookmarkEnd w:id="1"/>
    <w:p w14:paraId="796758ED" w14:textId="77777777" w:rsidR="00E455B7" w:rsidRPr="00BC33AA" w:rsidRDefault="00EA333D" w:rsidP="008F6B9C">
      <w:pPr>
        <w:spacing w:line="240" w:lineRule="exact"/>
        <w:rPr>
          <w:rFonts w:ascii="Arial" w:hAnsi="Arial" w:cs="Arial"/>
          <w:sz w:val="22"/>
        </w:rPr>
      </w:pPr>
      <w:r w:rsidRPr="00BC33AA">
        <w:br w:type="page"/>
      </w:r>
    </w:p>
    <w:p w14:paraId="0CCB6D9E" w14:textId="77777777" w:rsidR="00E455B7" w:rsidRPr="00BC33AA" w:rsidRDefault="00E455B7" w:rsidP="008F6B9C">
      <w:pPr>
        <w:pBdr>
          <w:top w:val="single" w:sz="4" w:space="1" w:color="auto"/>
          <w:left w:val="single" w:sz="4" w:space="1" w:color="auto"/>
          <w:bottom w:val="single" w:sz="4" w:space="1" w:color="auto"/>
          <w:right w:val="single" w:sz="4" w:space="4" w:color="auto"/>
        </w:pBdr>
        <w:spacing w:line="240" w:lineRule="exact"/>
        <w:rPr>
          <w:rFonts w:ascii="Arial" w:hAnsi="Arial" w:cs="Arial"/>
          <w:szCs w:val="24"/>
          <w:lang w:val="en-US"/>
        </w:rPr>
      </w:pPr>
      <w:r w:rsidRPr="00BC33AA">
        <w:rPr>
          <w:rFonts w:ascii="Arial" w:hAnsi="Arial"/>
          <w:b/>
          <w:szCs w:val="24"/>
          <w:lang w:val="en-US"/>
        </w:rPr>
        <w:lastRenderedPageBreak/>
        <w:t>[</w:t>
      </w:r>
      <w:r w:rsidRPr="00BC33AA">
        <w:rPr>
          <w:rFonts w:ascii="Arial" w:hAnsi="Arial"/>
          <w:b/>
          <w:i/>
          <w:szCs w:val="24"/>
          <w:lang w:val="en-US"/>
        </w:rPr>
        <w:t>OPTION 2: Map transferred assets and contribution elections</w:t>
      </w:r>
      <w:r w:rsidRPr="00BC33AA">
        <w:rPr>
          <w:rFonts w:ascii="Arial" w:hAnsi="Arial"/>
          <w:b/>
          <w:szCs w:val="24"/>
          <w:lang w:val="en-US"/>
        </w:rPr>
        <w:t>]</w:t>
      </w:r>
    </w:p>
    <w:p w14:paraId="73390111" w14:textId="77777777" w:rsidR="00E455B7" w:rsidRPr="00BC33AA" w:rsidRDefault="00E455B7" w:rsidP="008F6B9C">
      <w:pPr>
        <w:pStyle w:val="Heading4"/>
        <w:pBdr>
          <w:top w:val="single" w:sz="4" w:space="1" w:color="auto"/>
          <w:left w:val="single" w:sz="4" w:space="1" w:color="auto"/>
          <w:bottom w:val="single" w:sz="4" w:space="1" w:color="auto"/>
          <w:right w:val="single" w:sz="4" w:space="4" w:color="auto"/>
        </w:pBdr>
        <w:spacing w:before="240" w:after="120" w:line="240" w:lineRule="exact"/>
        <w:rPr>
          <w:rFonts w:ascii="Arial" w:hAnsi="Arial" w:cs="Arial"/>
          <w:sz w:val="22"/>
        </w:rPr>
      </w:pPr>
      <w:r w:rsidRPr="00BC33AA">
        <w:rPr>
          <w:rFonts w:ascii="Arial" w:hAnsi="Arial"/>
          <w:sz w:val="22"/>
        </w:rPr>
        <w:t>¿Qué sucede durante la transición del plan?</w:t>
      </w:r>
    </w:p>
    <w:p w14:paraId="6CEACBA1" w14:textId="704799AE" w:rsidR="007A137C" w:rsidRPr="00BC33AA" w:rsidRDefault="0012260A" w:rsidP="008F6B9C">
      <w:pPr>
        <w:pBdr>
          <w:top w:val="single" w:sz="4" w:space="1" w:color="auto"/>
          <w:left w:val="single" w:sz="4" w:space="1" w:color="auto"/>
          <w:bottom w:val="single" w:sz="4" w:space="1" w:color="auto"/>
          <w:right w:val="single" w:sz="4" w:space="4" w:color="auto"/>
        </w:pBdr>
        <w:spacing w:line="240" w:lineRule="exact"/>
        <w:rPr>
          <w:rFonts w:ascii="Arial" w:hAnsi="Arial" w:cs="Arial"/>
          <w:sz w:val="22"/>
        </w:rPr>
      </w:pPr>
      <w:r w:rsidRPr="00BC33AA">
        <w:rPr>
          <w:rFonts w:ascii="Arial" w:hAnsi="Arial"/>
          <w:sz w:val="22"/>
        </w:rPr>
        <w:t xml:space="preserve">El saldo existente de su cuenta permanecerá en sus inversiones actuales hasta que </w:t>
      </w:r>
      <w:r w:rsidRPr="00BC33AA">
        <w:rPr>
          <w:rFonts w:ascii="Arial" w:hAnsi="Arial"/>
          <w:color w:val="FF0066"/>
          <w:sz w:val="22"/>
        </w:rPr>
        <w:t xml:space="preserve">[prior </w:t>
      </w:r>
      <w:proofErr w:type="spellStart"/>
      <w:r w:rsidRPr="00BC33AA">
        <w:rPr>
          <w:rFonts w:ascii="Arial" w:hAnsi="Arial"/>
          <w:color w:val="FF0066"/>
          <w:sz w:val="22"/>
        </w:rPr>
        <w:t>recordkeeper</w:t>
      </w:r>
      <w:proofErr w:type="spellEnd"/>
      <w:r w:rsidRPr="00BC33AA">
        <w:rPr>
          <w:rFonts w:ascii="Arial" w:hAnsi="Arial"/>
          <w:color w:val="FF0066"/>
          <w:sz w:val="22"/>
        </w:rPr>
        <w:t>]</w:t>
      </w:r>
      <w:r w:rsidRPr="00BC33AA">
        <w:rPr>
          <w:rFonts w:ascii="Arial" w:hAnsi="Arial"/>
          <w:sz w:val="22"/>
        </w:rPr>
        <w:t xml:space="preserve"> transfiera los activos a Capital Group. Una vez que Capital Group reciba los ingresos de la cuenta del plan, los saldos de sus fondos se moverán, o “asignarán”, desde sus inversiones actuales a las nuevas inversiones que hayan sido seleccionadas por </w:t>
      </w:r>
      <w:r w:rsidRPr="00BC33AA">
        <w:rPr>
          <w:rFonts w:ascii="Arial" w:hAnsi="Arial"/>
          <w:bCs/>
          <w:color w:val="FF0066"/>
          <w:sz w:val="22"/>
        </w:rPr>
        <w:t>[</w:t>
      </w:r>
      <w:proofErr w:type="spellStart"/>
      <w:r w:rsidRPr="00BC33AA">
        <w:rPr>
          <w:rFonts w:ascii="Arial" w:hAnsi="Arial"/>
          <w:bCs/>
          <w:color w:val="FF0066"/>
          <w:sz w:val="22"/>
        </w:rPr>
        <w:t>company</w:t>
      </w:r>
      <w:proofErr w:type="spellEnd"/>
      <w:r w:rsidRPr="00BC33AA">
        <w:rPr>
          <w:rFonts w:ascii="Arial" w:hAnsi="Arial"/>
          <w:bCs/>
          <w:color w:val="FF0066"/>
          <w:sz w:val="22"/>
        </w:rPr>
        <w:t xml:space="preserve"> </w:t>
      </w:r>
      <w:proofErr w:type="spellStart"/>
      <w:r w:rsidRPr="00BC33AA">
        <w:rPr>
          <w:rFonts w:ascii="Arial" w:hAnsi="Arial"/>
          <w:bCs/>
          <w:color w:val="FF0066"/>
          <w:sz w:val="22"/>
        </w:rPr>
        <w:t>name</w:t>
      </w:r>
      <w:proofErr w:type="spellEnd"/>
      <w:r w:rsidRPr="00BC33AA">
        <w:rPr>
          <w:rFonts w:ascii="Arial" w:hAnsi="Arial"/>
          <w:bCs/>
          <w:color w:val="FF0066"/>
          <w:sz w:val="22"/>
        </w:rPr>
        <w:t>]</w:t>
      </w:r>
      <w:r w:rsidRPr="00BC33AA">
        <w:rPr>
          <w:rFonts w:ascii="Arial" w:hAnsi="Arial"/>
          <w:sz w:val="22"/>
        </w:rPr>
        <w:t>, como se muestra en el formulario adjunto de Detalles de asignación de inversiones.</w:t>
      </w:r>
    </w:p>
    <w:p w14:paraId="0692D368" w14:textId="77777777" w:rsidR="007A137C" w:rsidRPr="00BC33AA" w:rsidRDefault="007A137C" w:rsidP="008F6B9C">
      <w:pPr>
        <w:pStyle w:val="Heading3"/>
        <w:pBdr>
          <w:top w:val="single" w:sz="4" w:space="1" w:color="auto"/>
          <w:left w:val="single" w:sz="4" w:space="1" w:color="auto"/>
          <w:bottom w:val="single" w:sz="4" w:space="1" w:color="auto"/>
          <w:right w:val="single" w:sz="4" w:space="4" w:color="auto"/>
        </w:pBdr>
        <w:spacing w:line="240" w:lineRule="exact"/>
        <w:rPr>
          <w:b w:val="0"/>
          <w:sz w:val="22"/>
        </w:rPr>
      </w:pPr>
      <w:r w:rsidRPr="00BC33AA">
        <w:rPr>
          <w:b w:val="0"/>
          <w:sz w:val="22"/>
        </w:rPr>
        <w:t xml:space="preserve">No se le pedirá que seleccione cómo se invertirán sus contribuciones futuras con Capital Group. En su lugar, también moveremos, o “asignaremos”, sus elecciones actuales para contribuciones futuras (tanto inversiones como asignaciones porcentuales) utilizando las mismas instrucciones indicadas en el formulario Detalles de asignación de inversiones. </w:t>
      </w:r>
    </w:p>
    <w:p w14:paraId="49C4F042" w14:textId="77777777" w:rsidR="007A137C" w:rsidRPr="00BC33AA" w:rsidRDefault="007A137C" w:rsidP="008F6B9C">
      <w:pPr>
        <w:pBdr>
          <w:top w:val="single" w:sz="4" w:space="1" w:color="auto"/>
          <w:left w:val="single" w:sz="4" w:space="1" w:color="auto"/>
          <w:bottom w:val="single" w:sz="4" w:space="1" w:color="auto"/>
          <w:right w:val="single" w:sz="4" w:space="4" w:color="auto"/>
        </w:pBdr>
        <w:spacing w:line="240" w:lineRule="exact"/>
        <w:rPr>
          <w:rFonts w:ascii="Arial" w:hAnsi="Arial" w:cs="Arial"/>
          <w:sz w:val="22"/>
        </w:rPr>
      </w:pPr>
    </w:p>
    <w:p w14:paraId="2341E5A7" w14:textId="77777777" w:rsidR="00E455B7" w:rsidRPr="00BC33AA" w:rsidRDefault="007A137C" w:rsidP="008F6B9C">
      <w:pPr>
        <w:pBdr>
          <w:top w:val="single" w:sz="4" w:space="1" w:color="auto"/>
          <w:left w:val="single" w:sz="4" w:space="1" w:color="auto"/>
          <w:bottom w:val="single" w:sz="4" w:space="1" w:color="auto"/>
          <w:right w:val="single" w:sz="4" w:space="4" w:color="auto"/>
        </w:pBdr>
        <w:spacing w:line="240" w:lineRule="exact"/>
        <w:rPr>
          <w:rFonts w:ascii="Arial" w:hAnsi="Arial" w:cs="Arial"/>
          <w:sz w:val="22"/>
        </w:rPr>
      </w:pPr>
      <w:r w:rsidRPr="00BC33AA">
        <w:rPr>
          <w:rFonts w:ascii="Arial" w:hAnsi="Arial"/>
          <w:sz w:val="22"/>
        </w:rPr>
        <w:t>Tenga en cuenta que los activos del plan que se transfieran a Capital Group una vez finalizado el período bloqueado se invertirán en su cuenta utilizando sus elecciones de inversión actuales registradas, si corresponde.</w:t>
      </w:r>
      <w:bookmarkStart w:id="2" w:name="_Hlk117065908"/>
      <w:r w:rsidRPr="00BC33AA">
        <w:rPr>
          <w:b/>
          <w:sz w:val="22"/>
        </w:rPr>
        <w:t xml:space="preserve"> </w:t>
      </w:r>
    </w:p>
    <w:bookmarkEnd w:id="2"/>
    <w:p w14:paraId="3213EAB2" w14:textId="031BA90F" w:rsidR="005F2315" w:rsidRPr="00BC33AA" w:rsidRDefault="00E455B7" w:rsidP="008F6B9C">
      <w:pPr>
        <w:pBdr>
          <w:top w:val="single" w:sz="4" w:space="1" w:color="auto"/>
          <w:left w:val="single" w:sz="4" w:space="1" w:color="auto"/>
          <w:bottom w:val="single" w:sz="4" w:space="1" w:color="auto"/>
          <w:right w:val="single" w:sz="4" w:space="4" w:color="auto"/>
        </w:pBdr>
        <w:spacing w:before="240" w:line="240" w:lineRule="exact"/>
        <w:rPr>
          <w:rFonts w:ascii="Arial" w:hAnsi="Arial" w:cs="Arial"/>
          <w:b/>
          <w:color w:val="FF0066"/>
          <w:sz w:val="22"/>
          <w:szCs w:val="22"/>
          <w:lang w:val="en-US"/>
        </w:rPr>
      </w:pPr>
      <w:r w:rsidRPr="00BC33AA">
        <w:rPr>
          <w:rFonts w:ascii="Arial" w:hAnsi="Arial"/>
          <w:b/>
          <w:color w:val="FF0066"/>
          <w:sz w:val="22"/>
          <w:szCs w:val="22"/>
          <w:lang w:val="en-US"/>
        </w:rPr>
        <w:t>[</w:t>
      </w:r>
      <w:r w:rsidRPr="00BC33AA">
        <w:rPr>
          <w:rFonts w:ascii="Arial" w:hAnsi="Arial"/>
          <w:b/>
          <w:i/>
          <w:color w:val="FF0066"/>
          <w:sz w:val="22"/>
          <w:szCs w:val="22"/>
          <w:lang w:val="en-US"/>
        </w:rPr>
        <w:t>Insert statement if the 401(k) plan allows Roth contributions and the current provider allows for different investment elections for pre- and after-tax/Roth contributions</w:t>
      </w:r>
      <w:r w:rsidRPr="00BC33AA">
        <w:rPr>
          <w:rFonts w:ascii="Arial" w:hAnsi="Arial"/>
          <w:b/>
          <w:color w:val="FF0066"/>
          <w:sz w:val="22"/>
          <w:szCs w:val="22"/>
          <w:lang w:val="en-US"/>
        </w:rPr>
        <w:t>]</w:t>
      </w:r>
    </w:p>
    <w:p w14:paraId="411F7CE4" w14:textId="62C35EDC" w:rsidR="00E455B7" w:rsidRPr="00BC33AA" w:rsidRDefault="00E455B7" w:rsidP="008F6B9C">
      <w:pPr>
        <w:pBdr>
          <w:top w:val="single" w:sz="4" w:space="1" w:color="auto"/>
          <w:left w:val="single" w:sz="4" w:space="1" w:color="auto"/>
          <w:bottom w:val="single" w:sz="4" w:space="1" w:color="auto"/>
          <w:right w:val="single" w:sz="4" w:space="4" w:color="auto"/>
        </w:pBdr>
        <w:spacing w:line="240" w:lineRule="exact"/>
        <w:rPr>
          <w:rFonts w:ascii="Arial" w:hAnsi="Arial" w:cs="Arial"/>
          <w:sz w:val="22"/>
          <w:szCs w:val="22"/>
        </w:rPr>
      </w:pPr>
      <w:r w:rsidRPr="00BC33AA">
        <w:rPr>
          <w:rFonts w:ascii="Arial" w:hAnsi="Arial"/>
          <w:sz w:val="22"/>
          <w:szCs w:val="22"/>
        </w:rPr>
        <w:t>Actualmente, se le permite establecer diferentes elecciones de inversión para sus contribuciones en curso antes y después de impuestos/Roth. Esta opción no estará disponible en el nuevo programa; por lo tanto, la asignación de inversiones se ajustará únicamente a las opciones que usted haya establecido para sus contribuciones en curso antes de impuestos.</w:t>
      </w:r>
    </w:p>
    <w:p w14:paraId="70070294" w14:textId="77777777" w:rsidR="00E455B7" w:rsidRPr="00BC33AA" w:rsidRDefault="00E455B7" w:rsidP="008F6B9C">
      <w:pPr>
        <w:pStyle w:val="Heading3"/>
        <w:pBdr>
          <w:top w:val="single" w:sz="4" w:space="1" w:color="auto"/>
          <w:left w:val="single" w:sz="4" w:space="1" w:color="auto"/>
          <w:bottom w:val="single" w:sz="4" w:space="1" w:color="auto"/>
          <w:right w:val="single" w:sz="4" w:space="4" w:color="auto"/>
        </w:pBdr>
        <w:spacing w:line="240" w:lineRule="exact"/>
        <w:rPr>
          <w:i/>
          <w:color w:val="FF0066"/>
          <w:sz w:val="22"/>
          <w:lang w:val="en-US"/>
        </w:rPr>
      </w:pPr>
      <w:r w:rsidRPr="00BC33AA">
        <w:rPr>
          <w:color w:val="FF0066"/>
          <w:sz w:val="22"/>
          <w:lang w:val="en-US"/>
        </w:rPr>
        <w:t>[</w:t>
      </w:r>
      <w:r w:rsidRPr="00BC33AA">
        <w:rPr>
          <w:i/>
          <w:color w:val="FF0066"/>
          <w:sz w:val="22"/>
          <w:lang w:val="en-US"/>
        </w:rPr>
        <w:t>Insert statement if the plan is a 401(k) Plan</w:t>
      </w:r>
      <w:r w:rsidRPr="00BC33AA">
        <w:rPr>
          <w:color w:val="FF0066"/>
          <w:sz w:val="22"/>
          <w:lang w:val="en-US"/>
        </w:rPr>
        <w:t>]</w:t>
      </w:r>
    </w:p>
    <w:p w14:paraId="57FADA1B" w14:textId="002AC969" w:rsidR="00E455B7" w:rsidRPr="00BC33AA" w:rsidRDefault="00E455B7" w:rsidP="008F6B9C">
      <w:pPr>
        <w:pStyle w:val="Heading3"/>
        <w:pBdr>
          <w:top w:val="single" w:sz="4" w:space="1" w:color="auto"/>
          <w:left w:val="single" w:sz="4" w:space="1" w:color="auto"/>
          <w:bottom w:val="single" w:sz="4" w:space="1" w:color="auto"/>
          <w:right w:val="single" w:sz="4" w:space="4" w:color="auto"/>
        </w:pBdr>
        <w:spacing w:before="0" w:line="240" w:lineRule="exact"/>
        <w:rPr>
          <w:b w:val="0"/>
          <w:sz w:val="22"/>
        </w:rPr>
      </w:pPr>
      <w:r w:rsidRPr="00BC33AA">
        <w:rPr>
          <w:b w:val="0"/>
          <w:sz w:val="22"/>
        </w:rPr>
        <w:t xml:space="preserve">Si es un participante activo y no tiene elecciones de inversión en curso antes de impuestos o sus elecciones de inversión actuales no equivalen al 100%, sus elecciones de inversión se asignarán al 100% al fondo predeterminado designado del plan, </w:t>
      </w:r>
      <w:r w:rsidRPr="00BC33AA">
        <w:rPr>
          <w:b w:val="0"/>
          <w:color w:val="FF0066"/>
          <w:sz w:val="22"/>
        </w:rPr>
        <w:t>[</w:t>
      </w:r>
      <w:proofErr w:type="spellStart"/>
      <w:r w:rsidRPr="00BC33AA">
        <w:rPr>
          <w:b w:val="0"/>
          <w:color w:val="FF0066"/>
          <w:sz w:val="22"/>
        </w:rPr>
        <w:t>name</w:t>
      </w:r>
      <w:proofErr w:type="spellEnd"/>
      <w:r w:rsidRPr="00BC33AA">
        <w:rPr>
          <w:b w:val="0"/>
          <w:color w:val="FF0066"/>
          <w:sz w:val="22"/>
        </w:rPr>
        <w:t xml:space="preserve"> </w:t>
      </w:r>
      <w:proofErr w:type="spellStart"/>
      <w:r w:rsidRPr="00BC33AA">
        <w:rPr>
          <w:b w:val="0"/>
          <w:color w:val="FF0066"/>
          <w:sz w:val="22"/>
        </w:rPr>
        <w:t>of</w:t>
      </w:r>
      <w:proofErr w:type="spellEnd"/>
      <w:r w:rsidRPr="00BC33AA">
        <w:rPr>
          <w:b w:val="0"/>
          <w:color w:val="FF0066"/>
          <w:sz w:val="22"/>
        </w:rPr>
        <w:t xml:space="preserve"> default </w:t>
      </w:r>
      <w:proofErr w:type="spellStart"/>
      <w:r w:rsidRPr="00BC33AA">
        <w:rPr>
          <w:b w:val="0"/>
          <w:color w:val="FF0066"/>
          <w:sz w:val="22"/>
        </w:rPr>
        <w:t>fund</w:t>
      </w:r>
      <w:proofErr w:type="spellEnd"/>
      <w:r w:rsidRPr="00BC33AA">
        <w:rPr>
          <w:b w:val="0"/>
          <w:color w:val="FF0066"/>
          <w:sz w:val="22"/>
        </w:rPr>
        <w:t>]</w:t>
      </w:r>
      <w:r w:rsidRPr="00BC33AA">
        <w:rPr>
          <w:b w:val="0"/>
          <w:sz w:val="22"/>
        </w:rPr>
        <w:t>.</w:t>
      </w:r>
    </w:p>
    <w:p w14:paraId="4D8E1ED7" w14:textId="77777777" w:rsidR="00E455B7" w:rsidRPr="00BC33AA" w:rsidRDefault="00E455B7" w:rsidP="008F6B9C">
      <w:pPr>
        <w:pStyle w:val="Heading3"/>
        <w:pBdr>
          <w:top w:val="single" w:sz="4" w:space="1" w:color="auto"/>
          <w:left w:val="single" w:sz="4" w:space="1" w:color="auto"/>
          <w:bottom w:val="single" w:sz="4" w:space="1" w:color="auto"/>
          <w:right w:val="single" w:sz="4" w:space="4" w:color="auto"/>
        </w:pBdr>
        <w:spacing w:line="240" w:lineRule="exact"/>
        <w:rPr>
          <w:i/>
          <w:color w:val="FF0066"/>
          <w:sz w:val="22"/>
          <w:lang w:val="en-US"/>
        </w:rPr>
      </w:pPr>
      <w:r w:rsidRPr="00BC33AA">
        <w:rPr>
          <w:color w:val="FF0066"/>
          <w:sz w:val="22"/>
          <w:lang w:val="en-US"/>
        </w:rPr>
        <w:t>[</w:t>
      </w:r>
      <w:r w:rsidRPr="00BC33AA">
        <w:rPr>
          <w:i/>
          <w:color w:val="FF0066"/>
          <w:sz w:val="22"/>
          <w:lang w:val="en-US"/>
        </w:rPr>
        <w:t>Insert statement if the plan is not a 401(k) Plan</w:t>
      </w:r>
      <w:r w:rsidRPr="00BC33AA">
        <w:rPr>
          <w:color w:val="FF0066"/>
          <w:sz w:val="22"/>
          <w:lang w:val="en-US"/>
        </w:rPr>
        <w:t>]</w:t>
      </w:r>
    </w:p>
    <w:p w14:paraId="6042008F" w14:textId="047D71ED" w:rsidR="00E455B7" w:rsidRPr="00BC33AA" w:rsidRDefault="00E455B7" w:rsidP="008F6B9C">
      <w:pPr>
        <w:pStyle w:val="Heading3"/>
        <w:pBdr>
          <w:top w:val="single" w:sz="4" w:space="1" w:color="auto"/>
          <w:left w:val="single" w:sz="4" w:space="1" w:color="auto"/>
          <w:bottom w:val="single" w:sz="4" w:space="1" w:color="auto"/>
          <w:right w:val="single" w:sz="4" w:space="4" w:color="auto"/>
        </w:pBdr>
        <w:spacing w:before="0" w:line="240" w:lineRule="exact"/>
        <w:rPr>
          <w:b w:val="0"/>
          <w:sz w:val="22"/>
        </w:rPr>
      </w:pPr>
      <w:r w:rsidRPr="00BC33AA">
        <w:rPr>
          <w:b w:val="0"/>
          <w:sz w:val="22"/>
        </w:rPr>
        <w:t xml:space="preserve">Si es un participante activo y no tiene elecciones de inversión en curso para las contribuciones del empleador realizadas al plan o sus elecciones de inversión actuales no equivalen al 100%, sus elecciones de inversión se asignarán al 100% al fondo predeterminado designado del plan, </w:t>
      </w:r>
      <w:r w:rsidRPr="00BC33AA">
        <w:rPr>
          <w:b w:val="0"/>
          <w:color w:val="FF0066"/>
          <w:sz w:val="22"/>
        </w:rPr>
        <w:t>[</w:t>
      </w:r>
      <w:proofErr w:type="spellStart"/>
      <w:r w:rsidRPr="00BC33AA">
        <w:rPr>
          <w:b w:val="0"/>
          <w:color w:val="FF0066"/>
          <w:sz w:val="22"/>
        </w:rPr>
        <w:t>name</w:t>
      </w:r>
      <w:proofErr w:type="spellEnd"/>
      <w:r w:rsidRPr="00BC33AA">
        <w:rPr>
          <w:b w:val="0"/>
          <w:color w:val="FF0066"/>
          <w:sz w:val="22"/>
        </w:rPr>
        <w:t xml:space="preserve"> </w:t>
      </w:r>
      <w:proofErr w:type="spellStart"/>
      <w:r w:rsidRPr="00BC33AA">
        <w:rPr>
          <w:b w:val="0"/>
          <w:color w:val="FF0066"/>
          <w:sz w:val="22"/>
        </w:rPr>
        <w:t>of</w:t>
      </w:r>
      <w:proofErr w:type="spellEnd"/>
      <w:r w:rsidRPr="00BC33AA">
        <w:rPr>
          <w:b w:val="0"/>
          <w:color w:val="FF0066"/>
          <w:sz w:val="22"/>
        </w:rPr>
        <w:t xml:space="preserve"> default </w:t>
      </w:r>
      <w:proofErr w:type="spellStart"/>
      <w:r w:rsidRPr="00BC33AA">
        <w:rPr>
          <w:b w:val="0"/>
          <w:color w:val="FF0066"/>
          <w:sz w:val="22"/>
        </w:rPr>
        <w:t>fund</w:t>
      </w:r>
      <w:proofErr w:type="spellEnd"/>
      <w:r w:rsidRPr="00BC33AA">
        <w:rPr>
          <w:b w:val="0"/>
          <w:color w:val="FF0066"/>
          <w:sz w:val="22"/>
        </w:rPr>
        <w:t>]</w:t>
      </w:r>
      <w:r w:rsidRPr="00BC33AA">
        <w:rPr>
          <w:b w:val="0"/>
          <w:sz w:val="22"/>
        </w:rPr>
        <w:t>.</w:t>
      </w:r>
    </w:p>
    <w:p w14:paraId="5F1C61B6" w14:textId="77777777" w:rsidR="00E455B7" w:rsidRPr="00BC33AA" w:rsidRDefault="00E455B7" w:rsidP="008F6B9C">
      <w:pPr>
        <w:pStyle w:val="Heading4"/>
        <w:pBdr>
          <w:top w:val="single" w:sz="4" w:space="1" w:color="auto"/>
          <w:left w:val="single" w:sz="4" w:space="1" w:color="auto"/>
          <w:bottom w:val="single" w:sz="4" w:space="1" w:color="auto"/>
          <w:right w:val="single" w:sz="4" w:space="4" w:color="auto"/>
        </w:pBdr>
        <w:spacing w:before="240" w:after="120" w:line="240" w:lineRule="exact"/>
        <w:rPr>
          <w:rFonts w:ascii="Arial" w:hAnsi="Arial" w:cs="Arial"/>
          <w:sz w:val="22"/>
        </w:rPr>
      </w:pPr>
      <w:r w:rsidRPr="00BC33AA">
        <w:rPr>
          <w:rFonts w:ascii="Arial" w:hAnsi="Arial"/>
          <w:sz w:val="22"/>
        </w:rPr>
        <w:t>¿Debo hacer algo antes de que comience el período bloqueado?</w:t>
      </w:r>
    </w:p>
    <w:p w14:paraId="5EDD754E" w14:textId="77777777" w:rsidR="00E455B7" w:rsidRPr="00BC33AA" w:rsidRDefault="00E455B7" w:rsidP="008F6B9C">
      <w:pPr>
        <w:pBdr>
          <w:top w:val="single" w:sz="4" w:space="1" w:color="auto"/>
          <w:left w:val="single" w:sz="4" w:space="1" w:color="auto"/>
          <w:bottom w:val="single" w:sz="4" w:space="1" w:color="auto"/>
          <w:right w:val="single" w:sz="4" w:space="4" w:color="auto"/>
        </w:pBdr>
        <w:spacing w:line="240" w:lineRule="exact"/>
        <w:rPr>
          <w:rFonts w:ascii="Arial" w:hAnsi="Arial" w:cs="Arial"/>
          <w:sz w:val="22"/>
          <w:szCs w:val="22"/>
        </w:rPr>
      </w:pPr>
      <w:r w:rsidRPr="00BC33AA">
        <w:rPr>
          <w:rFonts w:ascii="Arial" w:hAnsi="Arial"/>
          <w:sz w:val="22"/>
          <w:szCs w:val="22"/>
        </w:rPr>
        <w:t>Dado que no podrá realizar ningún cambio en su cuenta hasta que finalice el período bloqueado, asegúrese de que se sienta cómodo con su asignación de inversiones actual y sus elecciones de contribución futuras, ya que esto determinará cómo se configurará su cuenta en Capital Group.</w:t>
      </w:r>
    </w:p>
    <w:p w14:paraId="70EA2AA4" w14:textId="77777777" w:rsidR="00F23D05" w:rsidRPr="00BC33AA" w:rsidRDefault="00F23D05" w:rsidP="008F6B9C">
      <w:pPr>
        <w:spacing w:line="240" w:lineRule="exact"/>
        <w:rPr>
          <w:rFonts w:ascii="Arial" w:hAnsi="Arial" w:cs="Arial"/>
          <w:sz w:val="22"/>
        </w:rPr>
      </w:pPr>
    </w:p>
    <w:p w14:paraId="6272D8B3" w14:textId="77777777" w:rsidR="00E455B7" w:rsidRPr="00BC33AA" w:rsidRDefault="00E455B7" w:rsidP="008F6B9C">
      <w:pPr>
        <w:spacing w:line="240" w:lineRule="exact"/>
        <w:rPr>
          <w:rFonts w:ascii="Arial" w:hAnsi="Arial" w:cs="Arial"/>
          <w:sz w:val="22"/>
        </w:rPr>
      </w:pPr>
      <w:r w:rsidRPr="00BC33AA">
        <w:br w:type="page"/>
      </w:r>
    </w:p>
    <w:p w14:paraId="6AF0466F" w14:textId="77777777" w:rsidR="00E455B7" w:rsidRPr="00BC33AA" w:rsidRDefault="00E455B7" w:rsidP="008F6B9C">
      <w:pPr>
        <w:pStyle w:val="Heading4"/>
        <w:pBdr>
          <w:top w:val="single" w:sz="4" w:space="1" w:color="auto"/>
          <w:left w:val="single" w:sz="4" w:space="4" w:color="auto"/>
          <w:bottom w:val="single" w:sz="4" w:space="1" w:color="auto"/>
          <w:right w:val="single" w:sz="4" w:space="4" w:color="auto"/>
        </w:pBdr>
        <w:spacing w:before="240" w:after="120" w:line="240" w:lineRule="exact"/>
        <w:rPr>
          <w:rFonts w:ascii="Arial" w:hAnsi="Arial" w:cs="Arial"/>
          <w:sz w:val="24"/>
          <w:szCs w:val="24"/>
          <w:lang w:val="en-US"/>
        </w:rPr>
      </w:pPr>
      <w:r w:rsidRPr="00BC33AA">
        <w:rPr>
          <w:rFonts w:ascii="Arial" w:hAnsi="Arial"/>
          <w:sz w:val="24"/>
          <w:szCs w:val="24"/>
          <w:lang w:val="en-US"/>
        </w:rPr>
        <w:lastRenderedPageBreak/>
        <w:t>[</w:t>
      </w:r>
      <w:r w:rsidRPr="00BC33AA">
        <w:rPr>
          <w:rFonts w:ascii="Arial" w:hAnsi="Arial"/>
          <w:i/>
          <w:sz w:val="24"/>
          <w:szCs w:val="24"/>
          <w:lang w:val="en-US"/>
        </w:rPr>
        <w:t>OPTION 3:</w:t>
      </w:r>
      <w:r w:rsidRPr="00BC33AA">
        <w:rPr>
          <w:rFonts w:ascii="Arial" w:hAnsi="Arial"/>
          <w:b w:val="0"/>
          <w:i/>
          <w:szCs w:val="24"/>
          <w:lang w:val="en-US"/>
        </w:rPr>
        <w:t xml:space="preserve"> </w:t>
      </w:r>
      <w:r w:rsidRPr="00BC33AA">
        <w:rPr>
          <w:rFonts w:ascii="Arial" w:hAnsi="Arial"/>
          <w:i/>
          <w:sz w:val="24"/>
          <w:szCs w:val="24"/>
          <w:lang w:val="en-US"/>
        </w:rPr>
        <w:t>Map</w:t>
      </w:r>
      <w:r w:rsidRPr="00BC33AA">
        <w:rPr>
          <w:rFonts w:ascii="Arial" w:hAnsi="Arial"/>
          <w:b w:val="0"/>
          <w:i/>
          <w:sz w:val="24"/>
          <w:szCs w:val="24"/>
          <w:lang w:val="en-US"/>
        </w:rPr>
        <w:t xml:space="preserve"> </w:t>
      </w:r>
      <w:r w:rsidRPr="00BC33AA">
        <w:rPr>
          <w:rFonts w:ascii="Arial" w:hAnsi="Arial"/>
          <w:i/>
          <w:sz w:val="24"/>
          <w:szCs w:val="24"/>
          <w:lang w:val="en-US"/>
        </w:rPr>
        <w:t>transferred assets but make new contribution elections</w:t>
      </w:r>
      <w:r w:rsidRPr="00BC33AA">
        <w:rPr>
          <w:rFonts w:ascii="Arial" w:hAnsi="Arial"/>
          <w:sz w:val="24"/>
          <w:szCs w:val="24"/>
          <w:lang w:val="en-US"/>
        </w:rPr>
        <w:t xml:space="preserve">]  </w:t>
      </w:r>
    </w:p>
    <w:p w14:paraId="1ECAF062" w14:textId="77777777" w:rsidR="00E455B7" w:rsidRPr="00BC33AA" w:rsidRDefault="00E455B7" w:rsidP="008F6B9C">
      <w:pPr>
        <w:pStyle w:val="Heading4"/>
        <w:pBdr>
          <w:top w:val="single" w:sz="4" w:space="1" w:color="auto"/>
          <w:left w:val="single" w:sz="4" w:space="4" w:color="auto"/>
          <w:bottom w:val="single" w:sz="4" w:space="1" w:color="auto"/>
          <w:right w:val="single" w:sz="4" w:space="4" w:color="auto"/>
        </w:pBdr>
        <w:spacing w:before="240" w:after="120" w:line="240" w:lineRule="exact"/>
        <w:rPr>
          <w:rFonts w:ascii="Arial" w:hAnsi="Arial" w:cs="Arial"/>
          <w:sz w:val="22"/>
        </w:rPr>
      </w:pPr>
      <w:r w:rsidRPr="00BC33AA">
        <w:rPr>
          <w:rFonts w:ascii="Arial" w:hAnsi="Arial"/>
          <w:sz w:val="22"/>
        </w:rPr>
        <w:t>¿Qué sucede durante la transición del plan?</w:t>
      </w:r>
    </w:p>
    <w:p w14:paraId="6A74B458" w14:textId="1728AB06" w:rsidR="00E455B7" w:rsidRPr="00BC33AA" w:rsidRDefault="0012260A" w:rsidP="008F6B9C">
      <w:pPr>
        <w:pBdr>
          <w:top w:val="single" w:sz="4" w:space="1" w:color="auto"/>
          <w:left w:val="single" w:sz="4" w:space="4" w:color="auto"/>
          <w:bottom w:val="single" w:sz="4" w:space="1" w:color="auto"/>
          <w:right w:val="single" w:sz="4" w:space="4" w:color="auto"/>
        </w:pBdr>
        <w:spacing w:line="240" w:lineRule="exact"/>
        <w:rPr>
          <w:rFonts w:ascii="Arial" w:hAnsi="Arial" w:cs="Arial"/>
          <w:sz w:val="22"/>
        </w:rPr>
      </w:pPr>
      <w:r w:rsidRPr="00BC33AA">
        <w:rPr>
          <w:rFonts w:ascii="Arial" w:hAnsi="Arial"/>
          <w:sz w:val="22"/>
        </w:rPr>
        <w:t xml:space="preserve">El saldo existente de su cuenta permanecerá en sus inversiones actuales hasta que </w:t>
      </w:r>
      <w:r w:rsidRPr="00BC33AA">
        <w:rPr>
          <w:rFonts w:ascii="Arial" w:hAnsi="Arial"/>
          <w:color w:val="FF0066"/>
          <w:sz w:val="22"/>
        </w:rPr>
        <w:t xml:space="preserve">[prior </w:t>
      </w:r>
      <w:proofErr w:type="spellStart"/>
      <w:r w:rsidRPr="00BC33AA">
        <w:rPr>
          <w:rFonts w:ascii="Arial" w:hAnsi="Arial"/>
          <w:color w:val="FF0066"/>
          <w:sz w:val="22"/>
        </w:rPr>
        <w:t>recordkeeper</w:t>
      </w:r>
      <w:proofErr w:type="spellEnd"/>
      <w:r w:rsidRPr="00BC33AA">
        <w:rPr>
          <w:rFonts w:ascii="Arial" w:hAnsi="Arial"/>
          <w:color w:val="FF0066"/>
          <w:sz w:val="22"/>
        </w:rPr>
        <w:t>]</w:t>
      </w:r>
      <w:r w:rsidRPr="00BC33AA">
        <w:rPr>
          <w:rFonts w:ascii="Arial" w:hAnsi="Arial"/>
          <w:sz w:val="22"/>
        </w:rPr>
        <w:t xml:space="preserve"> transfiera los activos a Capital Group. Una vez que Capital Group reciba los ingresos de la cuenta del plan, los saldos de sus fondos se moverán, o “asignarán”, desde sus inversiones actuales a las nuevas inversiones que hayan sido seleccionadas por </w:t>
      </w:r>
      <w:r w:rsidRPr="00BC33AA">
        <w:rPr>
          <w:rFonts w:ascii="Arial" w:hAnsi="Arial"/>
          <w:bCs/>
          <w:color w:val="FF0066"/>
          <w:sz w:val="22"/>
        </w:rPr>
        <w:t>[</w:t>
      </w:r>
      <w:proofErr w:type="spellStart"/>
      <w:r w:rsidRPr="00BC33AA">
        <w:rPr>
          <w:rFonts w:ascii="Arial" w:hAnsi="Arial"/>
          <w:bCs/>
          <w:color w:val="FF0066"/>
          <w:sz w:val="22"/>
        </w:rPr>
        <w:t>company</w:t>
      </w:r>
      <w:proofErr w:type="spellEnd"/>
      <w:r w:rsidRPr="00BC33AA">
        <w:rPr>
          <w:rFonts w:ascii="Arial" w:hAnsi="Arial"/>
          <w:bCs/>
          <w:color w:val="FF0066"/>
          <w:sz w:val="22"/>
        </w:rPr>
        <w:t xml:space="preserve"> </w:t>
      </w:r>
      <w:proofErr w:type="spellStart"/>
      <w:r w:rsidRPr="00BC33AA">
        <w:rPr>
          <w:rFonts w:ascii="Arial" w:hAnsi="Arial"/>
          <w:bCs/>
          <w:color w:val="FF0066"/>
          <w:sz w:val="22"/>
        </w:rPr>
        <w:t>name</w:t>
      </w:r>
      <w:proofErr w:type="spellEnd"/>
      <w:r w:rsidRPr="00BC33AA">
        <w:rPr>
          <w:rFonts w:ascii="Arial" w:hAnsi="Arial"/>
          <w:bCs/>
          <w:color w:val="FF0066"/>
          <w:sz w:val="22"/>
        </w:rPr>
        <w:t>]</w:t>
      </w:r>
      <w:r w:rsidRPr="00BC33AA">
        <w:rPr>
          <w:rFonts w:ascii="Arial" w:hAnsi="Arial"/>
          <w:sz w:val="22"/>
        </w:rPr>
        <w:t>, como se muestra en el formulario adjunto de Detalles de asignación de inversiones.</w:t>
      </w:r>
    </w:p>
    <w:p w14:paraId="1A377E85" w14:textId="77777777" w:rsidR="00E455B7" w:rsidRPr="00BC33AA" w:rsidRDefault="00E455B7" w:rsidP="008F6B9C">
      <w:pPr>
        <w:pStyle w:val="Heading3"/>
        <w:pBdr>
          <w:top w:val="single" w:sz="4" w:space="1" w:color="auto"/>
          <w:left w:val="single" w:sz="4" w:space="4" w:color="auto"/>
          <w:bottom w:val="single" w:sz="4" w:space="1" w:color="auto"/>
          <w:right w:val="single" w:sz="4" w:space="4" w:color="auto"/>
        </w:pBdr>
        <w:spacing w:line="240" w:lineRule="exact"/>
        <w:rPr>
          <w:b w:val="0"/>
          <w:sz w:val="22"/>
          <w:szCs w:val="22"/>
        </w:rPr>
      </w:pPr>
      <w:r w:rsidRPr="00BC33AA">
        <w:rPr>
          <w:b w:val="0"/>
          <w:sz w:val="22"/>
          <w:szCs w:val="22"/>
        </w:rPr>
        <w:t xml:space="preserve">Deberá volver a inscribirse y realizar nuevas elecciones de inversión para las contribuciones futuras. </w:t>
      </w:r>
    </w:p>
    <w:p w14:paraId="5DFD7308" w14:textId="4191AD52" w:rsidR="00E455B7" w:rsidRPr="00BC33AA" w:rsidRDefault="00E455B7" w:rsidP="008F6B9C">
      <w:pPr>
        <w:pStyle w:val="Heading3"/>
        <w:pBdr>
          <w:top w:val="single" w:sz="4" w:space="1" w:color="auto"/>
          <w:left w:val="single" w:sz="4" w:space="4" w:color="auto"/>
          <w:bottom w:val="single" w:sz="4" w:space="1" w:color="auto"/>
          <w:right w:val="single" w:sz="4" w:space="4" w:color="auto"/>
        </w:pBdr>
        <w:spacing w:line="240" w:lineRule="exact"/>
        <w:rPr>
          <w:b w:val="0"/>
          <w:sz w:val="22"/>
          <w:szCs w:val="22"/>
        </w:rPr>
      </w:pPr>
      <w:r w:rsidRPr="00BC33AA">
        <w:rPr>
          <w:sz w:val="22"/>
          <w:szCs w:val="22"/>
        </w:rPr>
        <w:t>Nota</w:t>
      </w:r>
      <w:r w:rsidRPr="00BC33AA">
        <w:rPr>
          <w:b w:val="0"/>
          <w:sz w:val="22"/>
          <w:szCs w:val="22"/>
        </w:rPr>
        <w:t xml:space="preserve">: Si no realiza nuevas elecciones durante el período de inscripción, que se mantiene durante el período bloqueado, todas las contribuciones futuras se invertirán en el fondo predeterminado designado del plan, </w:t>
      </w:r>
      <w:r w:rsidRPr="00BC33AA">
        <w:rPr>
          <w:b w:val="0"/>
          <w:color w:val="FF0066"/>
          <w:sz w:val="22"/>
          <w:szCs w:val="22"/>
        </w:rPr>
        <w:t>[</w:t>
      </w:r>
      <w:proofErr w:type="spellStart"/>
      <w:r w:rsidRPr="00BC33AA">
        <w:rPr>
          <w:b w:val="0"/>
          <w:color w:val="FF0066"/>
          <w:sz w:val="22"/>
          <w:szCs w:val="22"/>
        </w:rPr>
        <w:t>name</w:t>
      </w:r>
      <w:proofErr w:type="spellEnd"/>
      <w:r w:rsidRPr="00BC33AA">
        <w:rPr>
          <w:b w:val="0"/>
          <w:color w:val="FF0066"/>
          <w:sz w:val="22"/>
          <w:szCs w:val="22"/>
        </w:rPr>
        <w:t xml:space="preserve"> </w:t>
      </w:r>
      <w:proofErr w:type="spellStart"/>
      <w:r w:rsidRPr="00BC33AA">
        <w:rPr>
          <w:b w:val="0"/>
          <w:color w:val="FF0066"/>
          <w:sz w:val="22"/>
          <w:szCs w:val="22"/>
        </w:rPr>
        <w:t>of</w:t>
      </w:r>
      <w:proofErr w:type="spellEnd"/>
      <w:r w:rsidRPr="00BC33AA">
        <w:rPr>
          <w:b w:val="0"/>
          <w:color w:val="FF0066"/>
          <w:sz w:val="22"/>
          <w:szCs w:val="22"/>
        </w:rPr>
        <w:t xml:space="preserve"> default </w:t>
      </w:r>
      <w:proofErr w:type="spellStart"/>
      <w:r w:rsidRPr="00BC33AA">
        <w:rPr>
          <w:b w:val="0"/>
          <w:color w:val="FF0066"/>
          <w:sz w:val="22"/>
          <w:szCs w:val="22"/>
        </w:rPr>
        <w:t>fund</w:t>
      </w:r>
      <w:proofErr w:type="spellEnd"/>
      <w:r w:rsidRPr="00BC33AA">
        <w:rPr>
          <w:b w:val="0"/>
          <w:color w:val="FF0066"/>
          <w:sz w:val="22"/>
          <w:szCs w:val="22"/>
        </w:rPr>
        <w:t>]</w:t>
      </w:r>
      <w:r w:rsidRPr="00BC33AA">
        <w:rPr>
          <w:b w:val="0"/>
          <w:sz w:val="22"/>
          <w:szCs w:val="22"/>
        </w:rPr>
        <w:t>.  También tenga en cuenta que los activos del plan que se transfieran a Capital Group una vez finalizado el período bloqueado se invertirán en su cuenta utilizando sus elecciones de inversión actuales registradas, si corresponde.</w:t>
      </w:r>
    </w:p>
    <w:p w14:paraId="5F32D504" w14:textId="77777777" w:rsidR="00E455B7" w:rsidRPr="00BC33AA" w:rsidRDefault="00E455B7" w:rsidP="008F6B9C">
      <w:pPr>
        <w:pStyle w:val="Heading3"/>
        <w:pBdr>
          <w:top w:val="single" w:sz="4" w:space="1" w:color="auto"/>
          <w:left w:val="single" w:sz="4" w:space="4" w:color="auto"/>
          <w:bottom w:val="single" w:sz="4" w:space="1" w:color="auto"/>
          <w:right w:val="single" w:sz="4" w:space="5" w:color="auto"/>
        </w:pBdr>
        <w:spacing w:line="240" w:lineRule="exact"/>
        <w:rPr>
          <w:sz w:val="24"/>
          <w:szCs w:val="24"/>
          <w:lang w:val="en-US"/>
        </w:rPr>
      </w:pPr>
      <w:r w:rsidRPr="00BC33AA">
        <w:rPr>
          <w:sz w:val="22"/>
          <w:lang w:val="en-US"/>
        </w:rPr>
        <w:t>[</w:t>
      </w:r>
      <w:r w:rsidRPr="00BC33AA">
        <w:rPr>
          <w:i/>
          <w:sz w:val="24"/>
          <w:szCs w:val="24"/>
          <w:lang w:val="en-US"/>
        </w:rPr>
        <w:t>OPTION 4: Deposit transferred assets into a holding account but make new elections that will apply to both transferred assets and future contributions — note whether the holding account investment option is the same as the default investment option and modify content accordingly</w:t>
      </w:r>
      <w:r w:rsidRPr="00BC33AA">
        <w:rPr>
          <w:sz w:val="24"/>
          <w:szCs w:val="24"/>
          <w:lang w:val="en-US"/>
        </w:rPr>
        <w:t>]</w:t>
      </w:r>
    </w:p>
    <w:p w14:paraId="3C22F5DC" w14:textId="77777777" w:rsidR="00E455B7" w:rsidRPr="00BC33AA" w:rsidRDefault="00E455B7" w:rsidP="008F6B9C">
      <w:pPr>
        <w:pStyle w:val="Heading4"/>
        <w:pBdr>
          <w:top w:val="single" w:sz="4" w:space="1" w:color="auto"/>
          <w:left w:val="single" w:sz="4" w:space="4" w:color="auto"/>
          <w:bottom w:val="single" w:sz="4" w:space="1" w:color="auto"/>
          <w:right w:val="single" w:sz="4" w:space="5" w:color="auto"/>
        </w:pBdr>
        <w:spacing w:before="240" w:after="120" w:line="240" w:lineRule="exact"/>
        <w:rPr>
          <w:rFonts w:ascii="Arial" w:hAnsi="Arial" w:cs="Arial"/>
          <w:sz w:val="22"/>
        </w:rPr>
      </w:pPr>
      <w:r w:rsidRPr="00BC33AA">
        <w:rPr>
          <w:rFonts w:ascii="Arial" w:hAnsi="Arial"/>
          <w:sz w:val="22"/>
        </w:rPr>
        <w:t>¿Qué sucede durante la transición del plan?</w:t>
      </w:r>
    </w:p>
    <w:p w14:paraId="243ED8FB" w14:textId="475957C4" w:rsidR="00206C19" w:rsidRPr="00BC33AA" w:rsidRDefault="006454C4" w:rsidP="008F6B9C">
      <w:pPr>
        <w:pBdr>
          <w:top w:val="single" w:sz="4" w:space="1" w:color="auto"/>
          <w:left w:val="single" w:sz="4" w:space="4" w:color="auto"/>
          <w:bottom w:val="single" w:sz="4" w:space="1" w:color="auto"/>
          <w:right w:val="single" w:sz="4" w:space="5" w:color="auto"/>
        </w:pBdr>
        <w:spacing w:line="240" w:lineRule="exact"/>
        <w:rPr>
          <w:rFonts w:ascii="Arial" w:hAnsi="Arial" w:cs="Arial"/>
          <w:sz w:val="22"/>
        </w:rPr>
      </w:pPr>
      <w:r w:rsidRPr="00BC33AA">
        <w:rPr>
          <w:rFonts w:ascii="Arial" w:hAnsi="Arial"/>
          <w:sz w:val="22"/>
        </w:rPr>
        <w:t xml:space="preserve">El saldo existente de su cuenta permanecerá en sus inversiones actuales hasta que </w:t>
      </w:r>
      <w:r w:rsidRPr="00BC33AA">
        <w:rPr>
          <w:rFonts w:ascii="Arial" w:hAnsi="Arial"/>
          <w:color w:val="FF0066"/>
          <w:sz w:val="22"/>
        </w:rPr>
        <w:t xml:space="preserve">[prior </w:t>
      </w:r>
      <w:proofErr w:type="spellStart"/>
      <w:r w:rsidRPr="00BC33AA">
        <w:rPr>
          <w:rFonts w:ascii="Arial" w:hAnsi="Arial"/>
          <w:color w:val="FF0066"/>
          <w:sz w:val="22"/>
        </w:rPr>
        <w:t>recordkeeper</w:t>
      </w:r>
      <w:proofErr w:type="spellEnd"/>
      <w:r w:rsidRPr="00BC33AA">
        <w:rPr>
          <w:rFonts w:ascii="Arial" w:hAnsi="Arial"/>
          <w:color w:val="FF0066"/>
          <w:sz w:val="22"/>
        </w:rPr>
        <w:t>]</w:t>
      </w:r>
      <w:r w:rsidRPr="00BC33AA">
        <w:rPr>
          <w:rFonts w:ascii="Arial" w:hAnsi="Arial"/>
          <w:sz w:val="22"/>
        </w:rPr>
        <w:t xml:space="preserve"> transfiera los activos a Capital Group. Una vez que Capital Group reciba los ingresos de la cuenta del plan, sus saldos de fondos se transferirán a una cuenta de retención en Capital Group y se invertirán en </w:t>
      </w:r>
      <w:r w:rsidRPr="00BC33AA">
        <w:rPr>
          <w:rFonts w:ascii="Arial" w:hAnsi="Arial"/>
          <w:color w:val="FF0066"/>
          <w:sz w:val="22"/>
        </w:rPr>
        <w:t>[</w:t>
      </w:r>
      <w:proofErr w:type="spellStart"/>
      <w:r w:rsidRPr="00BC33AA">
        <w:rPr>
          <w:rFonts w:ascii="Arial" w:hAnsi="Arial"/>
          <w:color w:val="FF0066"/>
          <w:sz w:val="22"/>
        </w:rPr>
        <w:t>name</w:t>
      </w:r>
      <w:proofErr w:type="spellEnd"/>
      <w:r w:rsidRPr="00BC33AA">
        <w:rPr>
          <w:rFonts w:ascii="Arial" w:hAnsi="Arial"/>
          <w:color w:val="FF0066"/>
          <w:sz w:val="22"/>
        </w:rPr>
        <w:t xml:space="preserve"> </w:t>
      </w:r>
      <w:proofErr w:type="spellStart"/>
      <w:r w:rsidRPr="00BC33AA">
        <w:rPr>
          <w:rFonts w:ascii="Arial" w:hAnsi="Arial"/>
          <w:color w:val="FF0066"/>
          <w:sz w:val="22"/>
        </w:rPr>
        <w:t>of</w:t>
      </w:r>
      <w:proofErr w:type="spellEnd"/>
      <w:r w:rsidRPr="00BC33AA">
        <w:rPr>
          <w:rFonts w:ascii="Arial" w:hAnsi="Arial"/>
          <w:color w:val="FF0066"/>
          <w:sz w:val="22"/>
        </w:rPr>
        <w:t xml:space="preserve"> holding </w:t>
      </w:r>
      <w:proofErr w:type="spellStart"/>
      <w:r w:rsidRPr="00BC33AA">
        <w:rPr>
          <w:rFonts w:ascii="Arial" w:hAnsi="Arial"/>
          <w:color w:val="FF0066"/>
          <w:sz w:val="22"/>
        </w:rPr>
        <w:t>fund</w:t>
      </w:r>
      <w:proofErr w:type="spellEnd"/>
      <w:r w:rsidRPr="00BC33AA">
        <w:rPr>
          <w:rFonts w:ascii="Arial" w:hAnsi="Arial"/>
          <w:color w:val="FF0066"/>
          <w:sz w:val="22"/>
        </w:rPr>
        <w:t>]</w:t>
      </w:r>
      <w:r w:rsidRPr="00BC33AA">
        <w:rPr>
          <w:rFonts w:ascii="Arial" w:hAnsi="Arial"/>
          <w:b/>
          <w:sz w:val="22"/>
        </w:rPr>
        <w:t xml:space="preserve">. </w:t>
      </w:r>
      <w:r w:rsidRPr="00BC33AA">
        <w:rPr>
          <w:rFonts w:ascii="Arial" w:hAnsi="Arial"/>
          <w:sz w:val="22"/>
        </w:rPr>
        <w:t xml:space="preserve">Al final del período bloqueado, el saldo de su cuenta existente se cambiará a las elecciones que haya hecho durante la inscripción siguiendo las instrucciones que se le proporcionarán. Si realiza nuevas elecciones de inversión durante el período de inscripción, cualquier contribución del plan que se realice durante el período bloqueado se invertirá en sus elecciones de inversión designadas. Si no realiza nuevas elecciones de inversión, cualquier contribución del plan recibida se aplicará al fondo predeterminado designado del plan. En el folleto de formularios de inscripción que recibió por separado, se proporciona una lista completa de las nuevas inversiones de su plan. </w:t>
      </w:r>
    </w:p>
    <w:p w14:paraId="1A16E9C8" w14:textId="77777777" w:rsidR="00206C19" w:rsidRPr="00BC33AA" w:rsidRDefault="00206C19" w:rsidP="008F6B9C">
      <w:pPr>
        <w:pBdr>
          <w:top w:val="single" w:sz="4" w:space="1" w:color="auto"/>
          <w:left w:val="single" w:sz="4" w:space="4" w:color="auto"/>
          <w:bottom w:val="single" w:sz="4" w:space="1" w:color="auto"/>
          <w:right w:val="single" w:sz="4" w:space="5" w:color="auto"/>
        </w:pBdr>
        <w:spacing w:line="240" w:lineRule="exact"/>
        <w:rPr>
          <w:rFonts w:ascii="Arial" w:hAnsi="Arial" w:cs="Arial"/>
          <w:sz w:val="22"/>
        </w:rPr>
      </w:pPr>
    </w:p>
    <w:p w14:paraId="7C1353E7" w14:textId="2F574210" w:rsidR="00E455B7" w:rsidRPr="00BC33AA" w:rsidRDefault="00E455B7" w:rsidP="008F6B9C">
      <w:pPr>
        <w:pBdr>
          <w:top w:val="single" w:sz="4" w:space="1" w:color="auto"/>
          <w:left w:val="single" w:sz="4" w:space="4" w:color="auto"/>
          <w:bottom w:val="single" w:sz="4" w:space="1" w:color="auto"/>
          <w:right w:val="single" w:sz="4" w:space="5" w:color="auto"/>
        </w:pBdr>
        <w:spacing w:line="240" w:lineRule="exact"/>
        <w:rPr>
          <w:rFonts w:ascii="Arial" w:hAnsi="Arial" w:cs="Arial"/>
          <w:b/>
          <w:i/>
          <w:sz w:val="22"/>
        </w:rPr>
      </w:pPr>
      <w:r w:rsidRPr="00BC33AA">
        <w:rPr>
          <w:rFonts w:ascii="Arial" w:hAnsi="Arial"/>
          <w:b/>
          <w:sz w:val="22"/>
        </w:rPr>
        <w:t xml:space="preserve">Nota: </w:t>
      </w:r>
      <w:r w:rsidRPr="00BC33AA">
        <w:rPr>
          <w:rFonts w:ascii="Arial" w:hAnsi="Arial"/>
          <w:sz w:val="22"/>
        </w:rPr>
        <w:t>Si no realiza nuevas elecciones de inversión durante el período de inscripción,</w:t>
      </w:r>
      <w:r w:rsidRPr="00BC33AA">
        <w:rPr>
          <w:rFonts w:ascii="Arial" w:hAnsi="Arial"/>
          <w:b/>
          <w:sz w:val="22"/>
          <w:szCs w:val="22"/>
        </w:rPr>
        <w:t xml:space="preserve"> </w:t>
      </w:r>
      <w:r w:rsidRPr="00BC33AA">
        <w:rPr>
          <w:rFonts w:ascii="Arial" w:hAnsi="Arial"/>
          <w:sz w:val="22"/>
          <w:szCs w:val="22"/>
        </w:rPr>
        <w:t>que se mantiene durante el período bloqueado</w:t>
      </w:r>
      <w:r w:rsidRPr="00BC33AA">
        <w:rPr>
          <w:rFonts w:ascii="Arial" w:hAnsi="Arial"/>
          <w:sz w:val="22"/>
        </w:rPr>
        <w:t xml:space="preserve">, el saldo de su cuenta existente </w:t>
      </w:r>
      <w:r w:rsidRPr="00BC33AA">
        <w:rPr>
          <w:rFonts w:ascii="Arial" w:hAnsi="Arial"/>
          <w:i/>
          <w:iCs/>
          <w:sz w:val="22"/>
        </w:rPr>
        <w:t xml:space="preserve">se cambiará </w:t>
      </w:r>
      <w:r w:rsidRPr="00BC33AA">
        <w:rPr>
          <w:rFonts w:ascii="Arial" w:hAnsi="Arial"/>
          <w:i/>
          <w:iCs/>
          <w:color w:val="FF0066"/>
          <w:sz w:val="22"/>
        </w:rPr>
        <w:t>[</w:t>
      </w:r>
      <w:proofErr w:type="spellStart"/>
      <w:r w:rsidRPr="00BC33AA">
        <w:rPr>
          <w:rFonts w:ascii="Arial" w:hAnsi="Arial"/>
          <w:i/>
          <w:iCs/>
          <w:color w:val="FF0066"/>
          <w:sz w:val="22"/>
        </w:rPr>
        <w:t>insert</w:t>
      </w:r>
      <w:proofErr w:type="spellEnd"/>
      <w:r w:rsidRPr="00BC33AA">
        <w:rPr>
          <w:rFonts w:ascii="Arial" w:hAnsi="Arial"/>
          <w:i/>
          <w:iCs/>
          <w:color w:val="FF0066"/>
          <w:sz w:val="22"/>
        </w:rPr>
        <w:t xml:space="preserve"> </w:t>
      </w:r>
      <w:proofErr w:type="spellStart"/>
      <w:r w:rsidRPr="00BC33AA">
        <w:rPr>
          <w:rFonts w:ascii="Arial" w:hAnsi="Arial"/>
          <w:i/>
          <w:iCs/>
          <w:color w:val="FF0066"/>
          <w:sz w:val="22"/>
        </w:rPr>
        <w:t>if</w:t>
      </w:r>
      <w:proofErr w:type="spellEnd"/>
      <w:r w:rsidRPr="00BC33AA">
        <w:rPr>
          <w:rFonts w:ascii="Arial" w:hAnsi="Arial"/>
          <w:i/>
          <w:iCs/>
          <w:color w:val="FF0066"/>
          <w:sz w:val="22"/>
        </w:rPr>
        <w:t xml:space="preserve"> holding </w:t>
      </w:r>
      <w:proofErr w:type="spellStart"/>
      <w:r w:rsidRPr="00BC33AA">
        <w:rPr>
          <w:rFonts w:ascii="Arial" w:hAnsi="Arial"/>
          <w:i/>
          <w:iCs/>
          <w:color w:val="FF0066"/>
          <w:sz w:val="22"/>
        </w:rPr>
        <w:t>account</w:t>
      </w:r>
      <w:proofErr w:type="spellEnd"/>
      <w:r w:rsidRPr="00BC33AA">
        <w:rPr>
          <w:rFonts w:ascii="Arial" w:hAnsi="Arial"/>
          <w:i/>
          <w:iCs/>
          <w:color w:val="FF0066"/>
          <w:sz w:val="22"/>
        </w:rPr>
        <w:t xml:space="preserve"> </w:t>
      </w:r>
      <w:proofErr w:type="spellStart"/>
      <w:r w:rsidRPr="00BC33AA">
        <w:rPr>
          <w:rFonts w:ascii="Arial" w:hAnsi="Arial"/>
          <w:i/>
          <w:iCs/>
          <w:color w:val="FF0066"/>
          <w:sz w:val="22"/>
        </w:rPr>
        <w:t>investment</w:t>
      </w:r>
      <w:proofErr w:type="spellEnd"/>
      <w:r w:rsidRPr="00BC33AA">
        <w:rPr>
          <w:rFonts w:ascii="Arial" w:hAnsi="Arial"/>
          <w:i/>
          <w:iCs/>
          <w:color w:val="FF0066"/>
          <w:sz w:val="22"/>
        </w:rPr>
        <w:t xml:space="preserve"> </w:t>
      </w:r>
      <w:proofErr w:type="spellStart"/>
      <w:r w:rsidRPr="00BC33AA">
        <w:rPr>
          <w:rFonts w:ascii="Arial" w:hAnsi="Arial"/>
          <w:i/>
          <w:iCs/>
          <w:color w:val="FF0066"/>
          <w:sz w:val="22"/>
        </w:rPr>
        <w:t>option</w:t>
      </w:r>
      <w:proofErr w:type="spellEnd"/>
      <w:r w:rsidRPr="00BC33AA">
        <w:rPr>
          <w:rFonts w:ascii="Arial" w:hAnsi="Arial"/>
          <w:i/>
          <w:iCs/>
          <w:color w:val="FF0066"/>
          <w:sz w:val="22"/>
        </w:rPr>
        <w:t xml:space="preserve"> </w:t>
      </w:r>
      <w:proofErr w:type="spellStart"/>
      <w:r w:rsidRPr="00BC33AA">
        <w:rPr>
          <w:rFonts w:ascii="Arial" w:hAnsi="Arial"/>
          <w:i/>
          <w:iCs/>
          <w:color w:val="FF0066"/>
          <w:sz w:val="22"/>
        </w:rPr>
        <w:t>is</w:t>
      </w:r>
      <w:proofErr w:type="spellEnd"/>
      <w:r w:rsidRPr="00BC33AA">
        <w:rPr>
          <w:rFonts w:ascii="Arial" w:hAnsi="Arial"/>
          <w:i/>
          <w:iCs/>
          <w:color w:val="FF0066"/>
          <w:sz w:val="22"/>
        </w:rPr>
        <w:t xml:space="preserve"> </w:t>
      </w:r>
      <w:proofErr w:type="spellStart"/>
      <w:r w:rsidRPr="00BC33AA">
        <w:rPr>
          <w:rFonts w:ascii="Arial" w:hAnsi="Arial"/>
          <w:i/>
          <w:iCs/>
          <w:color w:val="FF0066"/>
          <w:sz w:val="22"/>
        </w:rPr>
        <w:t>different</w:t>
      </w:r>
      <w:proofErr w:type="spellEnd"/>
      <w:r w:rsidRPr="00BC33AA">
        <w:rPr>
          <w:rFonts w:ascii="Arial" w:hAnsi="Arial"/>
          <w:i/>
          <w:iCs/>
          <w:color w:val="FF0066"/>
          <w:sz w:val="22"/>
        </w:rPr>
        <w:t xml:space="preserve"> </w:t>
      </w:r>
      <w:proofErr w:type="spellStart"/>
      <w:r w:rsidRPr="00BC33AA">
        <w:rPr>
          <w:rFonts w:ascii="Arial" w:hAnsi="Arial"/>
          <w:i/>
          <w:iCs/>
          <w:color w:val="FF0066"/>
          <w:sz w:val="22"/>
        </w:rPr>
        <w:t>than</w:t>
      </w:r>
      <w:proofErr w:type="spellEnd"/>
      <w:r w:rsidRPr="00BC33AA">
        <w:rPr>
          <w:rFonts w:ascii="Arial" w:hAnsi="Arial"/>
          <w:i/>
          <w:iCs/>
          <w:color w:val="FF0066"/>
          <w:sz w:val="22"/>
        </w:rPr>
        <w:t xml:space="preserve"> default </w:t>
      </w:r>
      <w:proofErr w:type="spellStart"/>
      <w:r w:rsidRPr="00BC33AA">
        <w:rPr>
          <w:rFonts w:ascii="Arial" w:hAnsi="Arial"/>
          <w:i/>
          <w:iCs/>
          <w:color w:val="FF0066"/>
          <w:sz w:val="22"/>
        </w:rPr>
        <w:t>fund</w:t>
      </w:r>
      <w:proofErr w:type="spellEnd"/>
      <w:r w:rsidRPr="00BC33AA">
        <w:rPr>
          <w:rFonts w:ascii="Arial" w:hAnsi="Arial"/>
          <w:i/>
          <w:iCs/>
          <w:color w:val="FF0066"/>
          <w:sz w:val="22"/>
        </w:rPr>
        <w:t xml:space="preserve"> and default </w:t>
      </w:r>
      <w:proofErr w:type="spellStart"/>
      <w:r w:rsidRPr="00BC33AA">
        <w:rPr>
          <w:rFonts w:ascii="Arial" w:hAnsi="Arial"/>
          <w:i/>
          <w:iCs/>
          <w:color w:val="FF0066"/>
          <w:sz w:val="22"/>
        </w:rPr>
        <w:t>fund</w:t>
      </w:r>
      <w:proofErr w:type="spellEnd"/>
      <w:r w:rsidRPr="00BC33AA">
        <w:rPr>
          <w:rFonts w:ascii="Arial" w:hAnsi="Arial"/>
          <w:i/>
          <w:iCs/>
          <w:color w:val="FF0066"/>
          <w:sz w:val="22"/>
        </w:rPr>
        <w:t xml:space="preserve"> </w:t>
      </w:r>
      <w:r w:rsidRPr="00BC33AA">
        <w:rPr>
          <w:rFonts w:ascii="Arial" w:hAnsi="Arial"/>
          <w:i/>
          <w:iCs/>
          <w:color w:val="FF0066"/>
          <w:sz w:val="22"/>
          <w:u w:val="single"/>
        </w:rPr>
        <w:t xml:space="preserve">IS </w:t>
      </w:r>
      <w:proofErr w:type="spellStart"/>
      <w:r w:rsidRPr="00BC33AA">
        <w:rPr>
          <w:rFonts w:ascii="Arial" w:hAnsi="Arial"/>
          <w:i/>
          <w:iCs/>
          <w:color w:val="FF0066"/>
          <w:sz w:val="22"/>
          <w:u w:val="single"/>
        </w:rPr>
        <w:t>NOT</w:t>
      </w:r>
      <w:proofErr w:type="spellEnd"/>
      <w:r w:rsidRPr="00BC33AA">
        <w:rPr>
          <w:rFonts w:ascii="Arial" w:hAnsi="Arial"/>
          <w:i/>
          <w:iCs/>
          <w:color w:val="FF0066"/>
          <w:sz w:val="22"/>
        </w:rPr>
        <w:t xml:space="preserve"> </w:t>
      </w:r>
      <w:proofErr w:type="spellStart"/>
      <w:r w:rsidRPr="00BC33AA">
        <w:rPr>
          <w:rFonts w:ascii="Arial" w:hAnsi="Arial"/>
          <w:i/>
          <w:iCs/>
          <w:color w:val="FF0066"/>
          <w:sz w:val="22"/>
        </w:rPr>
        <w:t>the</w:t>
      </w:r>
      <w:proofErr w:type="spellEnd"/>
      <w:r w:rsidRPr="00BC33AA">
        <w:rPr>
          <w:rFonts w:ascii="Arial" w:hAnsi="Arial"/>
          <w:i/>
          <w:iCs/>
          <w:color w:val="FF0066"/>
          <w:sz w:val="22"/>
        </w:rPr>
        <w:t xml:space="preserve"> </w:t>
      </w:r>
      <w:proofErr w:type="gramStart"/>
      <w:r w:rsidRPr="00BC33AA">
        <w:rPr>
          <w:rFonts w:ascii="Arial" w:hAnsi="Arial"/>
          <w:i/>
          <w:iCs/>
          <w:color w:val="FF0066"/>
          <w:sz w:val="22"/>
        </w:rPr>
        <w:t>target</w:t>
      </w:r>
      <w:proofErr w:type="gramEnd"/>
      <w:r w:rsidRPr="00BC33AA">
        <w:rPr>
          <w:rFonts w:ascii="Arial" w:hAnsi="Arial"/>
          <w:i/>
          <w:iCs/>
          <w:color w:val="FF0066"/>
          <w:sz w:val="22"/>
        </w:rPr>
        <w:t xml:space="preserve"> date series:]</w:t>
      </w:r>
      <w:r w:rsidRPr="00BC33AA">
        <w:rPr>
          <w:rFonts w:ascii="Arial" w:hAnsi="Arial"/>
          <w:b/>
          <w:bCs/>
          <w:color w:val="FF0066"/>
          <w:sz w:val="22"/>
        </w:rPr>
        <w:t xml:space="preserve"> </w:t>
      </w:r>
      <w:r w:rsidRPr="00BC33AA">
        <w:rPr>
          <w:rFonts w:ascii="Arial" w:hAnsi="Arial"/>
          <w:sz w:val="22"/>
        </w:rPr>
        <w:t>al fondo predeterminado designado del plan,</w:t>
      </w:r>
      <w:r w:rsidRPr="00BC33AA">
        <w:rPr>
          <w:rFonts w:ascii="Arial" w:hAnsi="Arial"/>
          <w:color w:val="FF0066"/>
          <w:sz w:val="22"/>
        </w:rPr>
        <w:t xml:space="preserve"> [</w:t>
      </w:r>
      <w:proofErr w:type="spellStart"/>
      <w:r w:rsidRPr="00BC33AA">
        <w:rPr>
          <w:rFonts w:ascii="Arial" w:hAnsi="Arial"/>
          <w:color w:val="FF0066"/>
          <w:sz w:val="22"/>
        </w:rPr>
        <w:t>name</w:t>
      </w:r>
      <w:proofErr w:type="spellEnd"/>
      <w:r w:rsidRPr="00BC33AA">
        <w:rPr>
          <w:rFonts w:ascii="Arial" w:hAnsi="Arial"/>
          <w:color w:val="FF0066"/>
          <w:sz w:val="22"/>
        </w:rPr>
        <w:t xml:space="preserve"> </w:t>
      </w:r>
      <w:proofErr w:type="spellStart"/>
      <w:r w:rsidRPr="00BC33AA">
        <w:rPr>
          <w:rFonts w:ascii="Arial" w:hAnsi="Arial"/>
          <w:color w:val="FF0066"/>
          <w:sz w:val="22"/>
        </w:rPr>
        <w:t>of</w:t>
      </w:r>
      <w:proofErr w:type="spellEnd"/>
      <w:r w:rsidRPr="00BC33AA">
        <w:rPr>
          <w:rFonts w:ascii="Arial" w:hAnsi="Arial"/>
          <w:color w:val="FF0066"/>
          <w:sz w:val="22"/>
        </w:rPr>
        <w:t xml:space="preserve"> default </w:t>
      </w:r>
      <w:proofErr w:type="spellStart"/>
      <w:r w:rsidRPr="00BC33AA">
        <w:rPr>
          <w:rFonts w:ascii="Arial" w:hAnsi="Arial"/>
          <w:color w:val="FF0066"/>
          <w:sz w:val="22"/>
        </w:rPr>
        <w:t>fund</w:t>
      </w:r>
      <w:proofErr w:type="spellEnd"/>
      <w:r w:rsidRPr="00BC33AA">
        <w:rPr>
          <w:rFonts w:ascii="Arial" w:hAnsi="Arial"/>
          <w:color w:val="FF0066"/>
          <w:sz w:val="22"/>
        </w:rPr>
        <w:t>]</w:t>
      </w:r>
      <w:r w:rsidRPr="00BC33AA">
        <w:rPr>
          <w:rFonts w:ascii="Arial" w:hAnsi="Arial"/>
          <w:sz w:val="22"/>
        </w:rPr>
        <w:t xml:space="preserve">. </w:t>
      </w:r>
      <w:r w:rsidRPr="00BC33AA">
        <w:rPr>
          <w:rFonts w:ascii="Arial" w:hAnsi="Arial"/>
          <w:i/>
          <w:iCs/>
          <w:color w:val="FF0066"/>
          <w:sz w:val="22"/>
          <w:lang w:val="en-US"/>
        </w:rPr>
        <w:t xml:space="preserve">[insert if holding account investment option is different than default fund and default fund </w:t>
      </w:r>
      <w:r w:rsidRPr="00BC33AA">
        <w:rPr>
          <w:rFonts w:ascii="Arial" w:hAnsi="Arial"/>
          <w:i/>
          <w:iCs/>
          <w:color w:val="FF0066"/>
          <w:sz w:val="22"/>
          <w:u w:val="single"/>
          <w:lang w:val="en-US"/>
        </w:rPr>
        <w:t>IS</w:t>
      </w:r>
      <w:r w:rsidRPr="00BC33AA">
        <w:rPr>
          <w:rFonts w:ascii="Arial" w:hAnsi="Arial"/>
          <w:i/>
          <w:iCs/>
          <w:color w:val="FF0066"/>
          <w:sz w:val="22"/>
          <w:lang w:val="en-US"/>
        </w:rPr>
        <w:t xml:space="preserve"> the target date series:]</w:t>
      </w:r>
      <w:r w:rsidRPr="00BC33AA">
        <w:rPr>
          <w:rFonts w:ascii="Arial" w:hAnsi="Arial"/>
          <w:b/>
          <w:bCs/>
          <w:color w:val="FF0066"/>
          <w:sz w:val="22"/>
          <w:lang w:val="en-US"/>
        </w:rPr>
        <w:t xml:space="preserve"> </w:t>
      </w:r>
      <w:proofErr w:type="spellStart"/>
      <w:r w:rsidRPr="00BC33AA">
        <w:rPr>
          <w:rFonts w:ascii="Arial" w:hAnsi="Arial"/>
          <w:sz w:val="22"/>
          <w:lang w:val="en-US"/>
        </w:rPr>
        <w:t>cambiarse</w:t>
      </w:r>
      <w:proofErr w:type="spellEnd"/>
      <w:r w:rsidRPr="00BC33AA">
        <w:rPr>
          <w:rFonts w:ascii="Arial" w:hAnsi="Arial"/>
          <w:sz w:val="22"/>
          <w:lang w:val="en-US"/>
        </w:rPr>
        <w:t xml:space="preserve"> a la </w:t>
      </w:r>
      <w:proofErr w:type="spellStart"/>
      <w:r w:rsidRPr="00BC33AA">
        <w:rPr>
          <w:rFonts w:ascii="Arial" w:hAnsi="Arial"/>
          <w:sz w:val="22"/>
          <w:lang w:val="en-US"/>
        </w:rPr>
        <w:t>opción</w:t>
      </w:r>
      <w:proofErr w:type="spellEnd"/>
      <w:r w:rsidRPr="00BC33AA">
        <w:rPr>
          <w:rFonts w:ascii="Arial" w:hAnsi="Arial"/>
          <w:sz w:val="22"/>
          <w:lang w:val="en-US"/>
        </w:rPr>
        <w:t xml:space="preserve"> </w:t>
      </w:r>
      <w:proofErr w:type="spellStart"/>
      <w:r w:rsidRPr="00BC33AA">
        <w:rPr>
          <w:rFonts w:ascii="Arial" w:hAnsi="Arial"/>
          <w:sz w:val="22"/>
          <w:lang w:val="en-US"/>
        </w:rPr>
        <w:t>predeterminada</w:t>
      </w:r>
      <w:proofErr w:type="spellEnd"/>
      <w:r w:rsidRPr="00BC33AA">
        <w:rPr>
          <w:rFonts w:ascii="Arial" w:hAnsi="Arial"/>
          <w:sz w:val="22"/>
          <w:lang w:val="en-US"/>
        </w:rPr>
        <w:t xml:space="preserve"> </w:t>
      </w:r>
      <w:proofErr w:type="spellStart"/>
      <w:r w:rsidRPr="00BC33AA">
        <w:rPr>
          <w:rFonts w:ascii="Arial" w:hAnsi="Arial"/>
          <w:sz w:val="22"/>
          <w:lang w:val="en-US"/>
        </w:rPr>
        <w:t>designada</w:t>
      </w:r>
      <w:proofErr w:type="spellEnd"/>
      <w:r w:rsidRPr="00BC33AA">
        <w:rPr>
          <w:rFonts w:ascii="Arial" w:hAnsi="Arial"/>
          <w:sz w:val="22"/>
          <w:lang w:val="en-US"/>
        </w:rPr>
        <w:t xml:space="preserve"> del plan. </w:t>
      </w:r>
      <w:r w:rsidRPr="00BC33AA">
        <w:rPr>
          <w:rFonts w:ascii="Arial" w:hAnsi="Arial"/>
          <w:sz w:val="22"/>
        </w:rPr>
        <w:t xml:space="preserve">La opción predeterminada para el plan es la American </w:t>
      </w:r>
      <w:proofErr w:type="spellStart"/>
      <w:r w:rsidRPr="00BC33AA">
        <w:rPr>
          <w:rFonts w:ascii="Arial" w:hAnsi="Arial"/>
          <w:sz w:val="22"/>
        </w:rPr>
        <w:t>Funds</w:t>
      </w:r>
      <w:proofErr w:type="spellEnd"/>
      <w:r w:rsidRPr="00BC33AA">
        <w:rPr>
          <w:rFonts w:ascii="Arial" w:hAnsi="Arial"/>
          <w:sz w:val="22"/>
        </w:rPr>
        <w:t xml:space="preserve"> Target Date </w:t>
      </w:r>
      <w:proofErr w:type="spellStart"/>
      <w:r w:rsidRPr="00BC33AA">
        <w:rPr>
          <w:rFonts w:ascii="Arial" w:hAnsi="Arial"/>
          <w:sz w:val="22"/>
        </w:rPr>
        <w:t>Retirement</w:t>
      </w:r>
      <w:proofErr w:type="spellEnd"/>
      <w:r w:rsidRPr="00BC33AA">
        <w:rPr>
          <w:rFonts w:ascii="Arial" w:hAnsi="Arial"/>
          <w:sz w:val="22"/>
        </w:rPr>
        <w:t xml:space="preserve"> Series</w:t>
      </w:r>
      <w:r w:rsidRPr="00BC33AA">
        <w:rPr>
          <w:rFonts w:ascii="Arial" w:hAnsi="Arial"/>
          <w:sz w:val="22"/>
          <w:vertAlign w:val="superscript"/>
        </w:rPr>
        <w:t>®</w:t>
      </w:r>
      <w:r w:rsidRPr="00BC33AA">
        <w:rPr>
          <w:rFonts w:ascii="Arial" w:hAnsi="Arial"/>
          <w:sz w:val="22"/>
        </w:rPr>
        <w:t xml:space="preserve">. El fondo predeterminado es el fondo de la serie que más se acerca al año en que cumplirá 65 años. </w:t>
      </w:r>
      <w:r w:rsidRPr="00BC33AA">
        <w:rPr>
          <w:rFonts w:ascii="Arial" w:hAnsi="Arial"/>
          <w:bCs/>
          <w:i/>
          <w:iCs/>
          <w:color w:val="FF0066"/>
          <w:sz w:val="22"/>
          <w:lang w:val="en-US"/>
        </w:rPr>
        <w:t>[insert if the holding account investment option is the same as the default fund:]</w:t>
      </w:r>
      <w:r w:rsidRPr="00BC33AA">
        <w:rPr>
          <w:rFonts w:ascii="Arial" w:hAnsi="Arial"/>
          <w:i/>
          <w:sz w:val="22"/>
          <w:lang w:val="en-US"/>
        </w:rPr>
        <w:t xml:space="preserve"> </w:t>
      </w:r>
      <w:proofErr w:type="spellStart"/>
      <w:r w:rsidRPr="00BC33AA">
        <w:rPr>
          <w:rFonts w:ascii="Arial" w:hAnsi="Arial"/>
          <w:sz w:val="22"/>
          <w:lang w:val="en-US"/>
        </w:rPr>
        <w:t>siga</w:t>
      </w:r>
      <w:proofErr w:type="spellEnd"/>
      <w:r w:rsidRPr="00BC33AA">
        <w:rPr>
          <w:rFonts w:ascii="Arial" w:hAnsi="Arial"/>
          <w:sz w:val="22"/>
          <w:lang w:val="en-US"/>
        </w:rPr>
        <w:t xml:space="preserve"> </w:t>
      </w:r>
      <w:proofErr w:type="spellStart"/>
      <w:r w:rsidRPr="00BC33AA">
        <w:rPr>
          <w:rFonts w:ascii="Arial" w:hAnsi="Arial"/>
          <w:sz w:val="22"/>
          <w:lang w:val="en-US"/>
        </w:rPr>
        <w:t>invirtiendo</w:t>
      </w:r>
      <w:proofErr w:type="spellEnd"/>
      <w:r w:rsidRPr="00BC33AA">
        <w:rPr>
          <w:rFonts w:ascii="Arial" w:hAnsi="Arial"/>
          <w:sz w:val="22"/>
          <w:lang w:val="en-US"/>
        </w:rPr>
        <w:t xml:space="preserve"> </w:t>
      </w:r>
      <w:proofErr w:type="spellStart"/>
      <w:r w:rsidRPr="00BC33AA">
        <w:rPr>
          <w:rFonts w:ascii="Arial" w:hAnsi="Arial"/>
          <w:sz w:val="22"/>
          <w:lang w:val="en-US"/>
        </w:rPr>
        <w:t>en</w:t>
      </w:r>
      <w:proofErr w:type="spellEnd"/>
      <w:r w:rsidRPr="00BC33AA">
        <w:rPr>
          <w:rFonts w:ascii="Arial" w:hAnsi="Arial"/>
          <w:sz w:val="22"/>
          <w:lang w:val="en-US"/>
        </w:rPr>
        <w:t xml:space="preserve"> la </w:t>
      </w:r>
      <w:proofErr w:type="spellStart"/>
      <w:r w:rsidRPr="00BC33AA">
        <w:rPr>
          <w:rFonts w:ascii="Arial" w:hAnsi="Arial"/>
          <w:sz w:val="22"/>
          <w:lang w:val="en-US"/>
        </w:rPr>
        <w:t>opción</w:t>
      </w:r>
      <w:proofErr w:type="spellEnd"/>
      <w:r w:rsidRPr="00BC33AA">
        <w:rPr>
          <w:rFonts w:ascii="Arial" w:hAnsi="Arial"/>
          <w:sz w:val="22"/>
          <w:lang w:val="en-US"/>
        </w:rPr>
        <w:t xml:space="preserve"> </w:t>
      </w:r>
      <w:proofErr w:type="spellStart"/>
      <w:r w:rsidRPr="00BC33AA">
        <w:rPr>
          <w:rFonts w:ascii="Arial" w:hAnsi="Arial"/>
          <w:sz w:val="22"/>
          <w:lang w:val="en-US"/>
        </w:rPr>
        <w:t>predeterminada</w:t>
      </w:r>
      <w:proofErr w:type="spellEnd"/>
      <w:r w:rsidRPr="00BC33AA">
        <w:rPr>
          <w:rFonts w:ascii="Arial" w:hAnsi="Arial"/>
          <w:sz w:val="22"/>
          <w:lang w:val="en-US"/>
        </w:rPr>
        <w:t xml:space="preserve"> del plan,</w:t>
      </w:r>
      <w:r w:rsidRPr="00BC33AA">
        <w:rPr>
          <w:rFonts w:ascii="Arial" w:hAnsi="Arial"/>
          <w:color w:val="FF0066"/>
          <w:sz w:val="22"/>
          <w:lang w:val="en-US"/>
        </w:rPr>
        <w:t xml:space="preserve"> [name of holding fund]</w:t>
      </w:r>
      <w:r w:rsidRPr="00BC33AA">
        <w:rPr>
          <w:rFonts w:ascii="Arial" w:hAnsi="Arial"/>
          <w:sz w:val="22"/>
          <w:lang w:val="en-US"/>
        </w:rPr>
        <w:t xml:space="preserve">. </w:t>
      </w:r>
      <w:r w:rsidRPr="00BC33AA">
        <w:rPr>
          <w:rFonts w:ascii="Arial" w:hAnsi="Arial"/>
          <w:sz w:val="22"/>
        </w:rPr>
        <w:t xml:space="preserve">También tenga en cuenta que los activos del plan que se transfieran a Capital Group una vez finalizado el período bloqueado se invertirán en su cuenta utilizando sus elecciones de inversión actuales registradas, si corresponde.  </w:t>
      </w:r>
    </w:p>
    <w:p w14:paraId="0C86B23E" w14:textId="77777777" w:rsidR="00D21600" w:rsidRPr="00BC33AA" w:rsidRDefault="00D21600" w:rsidP="008F6B9C">
      <w:pPr>
        <w:pBdr>
          <w:top w:val="single" w:sz="4" w:space="1" w:color="auto"/>
          <w:left w:val="single" w:sz="4" w:space="4" w:color="auto"/>
          <w:bottom w:val="single" w:sz="4" w:space="1" w:color="auto"/>
          <w:right w:val="single" w:sz="4" w:space="5" w:color="auto"/>
        </w:pBdr>
        <w:spacing w:line="240" w:lineRule="exact"/>
        <w:rPr>
          <w:rFonts w:ascii="Arial" w:hAnsi="Arial" w:cs="Arial"/>
          <w:b/>
          <w:i/>
          <w:sz w:val="22"/>
        </w:rPr>
      </w:pPr>
    </w:p>
    <w:p w14:paraId="2670A89A" w14:textId="0085089F" w:rsidR="00D21600" w:rsidRPr="00BC33AA" w:rsidRDefault="00D21600" w:rsidP="008F6B9C">
      <w:pPr>
        <w:pBdr>
          <w:top w:val="single" w:sz="4" w:space="1" w:color="auto"/>
          <w:left w:val="single" w:sz="4" w:space="4" w:color="auto"/>
          <w:bottom w:val="single" w:sz="4" w:space="1" w:color="auto"/>
          <w:right w:val="single" w:sz="4" w:space="5" w:color="auto"/>
        </w:pBdr>
        <w:spacing w:line="240" w:lineRule="exact"/>
        <w:rPr>
          <w:rFonts w:ascii="Arial" w:hAnsi="Arial" w:cs="Arial"/>
          <w:b/>
          <w:i/>
          <w:color w:val="FF0066"/>
          <w:sz w:val="22"/>
          <w:lang w:val="en-US"/>
        </w:rPr>
      </w:pPr>
      <w:r w:rsidRPr="00BC33AA">
        <w:rPr>
          <w:rFonts w:ascii="Arial" w:hAnsi="Arial"/>
          <w:b/>
          <w:i/>
          <w:color w:val="FF0066"/>
          <w:sz w:val="22"/>
          <w:lang w:val="en-US"/>
        </w:rPr>
        <w:t>[Insert the appropriate dividend language from the two options below and remove the dividend language that is not applicable]</w:t>
      </w:r>
    </w:p>
    <w:p w14:paraId="0AA868CC" w14:textId="77777777" w:rsidR="001B413E" w:rsidRPr="00BC33AA" w:rsidRDefault="001B413E" w:rsidP="008F6B9C">
      <w:pPr>
        <w:pBdr>
          <w:top w:val="single" w:sz="4" w:space="1" w:color="auto"/>
          <w:left w:val="single" w:sz="4" w:space="4" w:color="auto"/>
          <w:bottom w:val="single" w:sz="4" w:space="1" w:color="auto"/>
          <w:right w:val="single" w:sz="4" w:space="5" w:color="auto"/>
        </w:pBdr>
        <w:spacing w:line="240" w:lineRule="exact"/>
        <w:rPr>
          <w:rFonts w:ascii="Arial" w:hAnsi="Arial" w:cs="Arial"/>
          <w:b/>
          <w:i/>
          <w:color w:val="FF0066"/>
          <w:sz w:val="22"/>
          <w:lang w:val="en-US"/>
        </w:rPr>
      </w:pPr>
    </w:p>
    <w:p w14:paraId="2DBEC07B" w14:textId="4BE68D30" w:rsidR="00883784" w:rsidRPr="00BC33AA" w:rsidRDefault="00D21600" w:rsidP="008F6B9C">
      <w:pPr>
        <w:pBdr>
          <w:top w:val="single" w:sz="4" w:space="1" w:color="auto"/>
          <w:left w:val="single" w:sz="4" w:space="4" w:color="auto"/>
          <w:bottom w:val="single" w:sz="4" w:space="1" w:color="auto"/>
          <w:right w:val="single" w:sz="4" w:space="5" w:color="auto"/>
        </w:pBdr>
        <w:spacing w:line="240" w:lineRule="exact"/>
        <w:rPr>
          <w:rFonts w:ascii="Arial" w:hAnsi="Arial" w:cs="Arial"/>
          <w:sz w:val="22"/>
        </w:rPr>
      </w:pPr>
      <w:r w:rsidRPr="00BC33AA">
        <w:rPr>
          <w:rFonts w:ascii="Arial" w:hAnsi="Arial"/>
          <w:b/>
          <w:iCs/>
          <w:sz w:val="22"/>
        </w:rPr>
        <w:t>NOTA:</w:t>
      </w:r>
      <w:r w:rsidRPr="00BC33AA">
        <w:rPr>
          <w:rFonts w:ascii="Arial" w:hAnsi="Arial"/>
          <w:bCs/>
          <w:iCs/>
          <w:sz w:val="22"/>
        </w:rPr>
        <w:t xml:space="preserve"> </w:t>
      </w:r>
      <w:r w:rsidRPr="00BC33AA">
        <w:rPr>
          <w:rFonts w:ascii="Arial" w:hAnsi="Arial"/>
          <w:bCs/>
          <w:i/>
          <w:color w:val="FF0066"/>
          <w:sz w:val="22"/>
        </w:rPr>
        <w:t>[</w:t>
      </w:r>
      <w:proofErr w:type="spellStart"/>
      <w:r w:rsidRPr="00BC33AA">
        <w:rPr>
          <w:rFonts w:ascii="Arial" w:hAnsi="Arial"/>
          <w:bCs/>
          <w:i/>
          <w:color w:val="FF0066"/>
          <w:sz w:val="22"/>
        </w:rPr>
        <w:t>Add</w:t>
      </w:r>
      <w:proofErr w:type="spellEnd"/>
      <w:r w:rsidRPr="00BC33AA">
        <w:rPr>
          <w:rFonts w:ascii="Arial" w:hAnsi="Arial"/>
          <w:bCs/>
          <w:i/>
          <w:color w:val="FF0066"/>
          <w:sz w:val="22"/>
        </w:rPr>
        <w:t xml:space="preserve"> </w:t>
      </w:r>
      <w:proofErr w:type="spellStart"/>
      <w:r w:rsidRPr="00BC33AA">
        <w:rPr>
          <w:rFonts w:ascii="Arial" w:hAnsi="Arial"/>
          <w:bCs/>
          <w:i/>
          <w:color w:val="FF0066"/>
          <w:sz w:val="22"/>
        </w:rPr>
        <w:t>if</w:t>
      </w:r>
      <w:proofErr w:type="spellEnd"/>
      <w:r w:rsidRPr="00BC33AA">
        <w:rPr>
          <w:rFonts w:ascii="Arial" w:hAnsi="Arial"/>
          <w:bCs/>
          <w:i/>
          <w:color w:val="FF0066"/>
          <w:sz w:val="22"/>
        </w:rPr>
        <w:t xml:space="preserve"> </w:t>
      </w:r>
      <w:proofErr w:type="spellStart"/>
      <w:r w:rsidRPr="00BC33AA">
        <w:rPr>
          <w:rFonts w:ascii="Arial" w:hAnsi="Arial"/>
          <w:bCs/>
          <w:i/>
          <w:color w:val="FF0066"/>
          <w:sz w:val="22"/>
        </w:rPr>
        <w:t>the</w:t>
      </w:r>
      <w:proofErr w:type="spellEnd"/>
      <w:r w:rsidRPr="00BC33AA">
        <w:rPr>
          <w:rFonts w:ascii="Arial" w:hAnsi="Arial"/>
          <w:bCs/>
          <w:i/>
          <w:color w:val="FF0066"/>
          <w:sz w:val="22"/>
        </w:rPr>
        <w:t xml:space="preserve"> </w:t>
      </w:r>
      <w:proofErr w:type="spellStart"/>
      <w:r w:rsidRPr="00BC33AA">
        <w:rPr>
          <w:rFonts w:ascii="Arial" w:hAnsi="Arial"/>
          <w:bCs/>
          <w:i/>
          <w:color w:val="FF0066"/>
          <w:sz w:val="22"/>
        </w:rPr>
        <w:t>investment</w:t>
      </w:r>
      <w:proofErr w:type="spellEnd"/>
      <w:r w:rsidRPr="00BC33AA">
        <w:rPr>
          <w:rFonts w:ascii="Arial" w:hAnsi="Arial"/>
          <w:bCs/>
          <w:i/>
          <w:color w:val="FF0066"/>
          <w:sz w:val="22"/>
        </w:rPr>
        <w:t xml:space="preserve"> </w:t>
      </w:r>
      <w:proofErr w:type="spellStart"/>
      <w:r w:rsidRPr="00BC33AA">
        <w:rPr>
          <w:rFonts w:ascii="Arial" w:hAnsi="Arial"/>
          <w:bCs/>
          <w:i/>
          <w:color w:val="FF0066"/>
          <w:sz w:val="22"/>
        </w:rPr>
        <w:t>chosen</w:t>
      </w:r>
      <w:proofErr w:type="spellEnd"/>
      <w:r w:rsidRPr="00BC33AA">
        <w:rPr>
          <w:rFonts w:ascii="Arial" w:hAnsi="Arial"/>
          <w:bCs/>
          <w:i/>
          <w:color w:val="FF0066"/>
          <w:sz w:val="22"/>
        </w:rPr>
        <w:t xml:space="preserve"> as </w:t>
      </w:r>
      <w:proofErr w:type="spellStart"/>
      <w:r w:rsidRPr="00BC33AA">
        <w:rPr>
          <w:rFonts w:ascii="Arial" w:hAnsi="Arial"/>
          <w:bCs/>
          <w:i/>
          <w:color w:val="FF0066"/>
          <w:sz w:val="22"/>
        </w:rPr>
        <w:t>the</w:t>
      </w:r>
      <w:proofErr w:type="spellEnd"/>
      <w:r w:rsidRPr="00BC33AA">
        <w:rPr>
          <w:rFonts w:ascii="Arial" w:hAnsi="Arial"/>
          <w:bCs/>
          <w:i/>
          <w:color w:val="FF0066"/>
          <w:sz w:val="22"/>
        </w:rPr>
        <w:t xml:space="preserve"> holding </w:t>
      </w:r>
      <w:proofErr w:type="spellStart"/>
      <w:r w:rsidRPr="00BC33AA">
        <w:rPr>
          <w:rFonts w:ascii="Arial" w:hAnsi="Arial"/>
          <w:bCs/>
          <w:i/>
          <w:color w:val="FF0066"/>
          <w:sz w:val="22"/>
        </w:rPr>
        <w:t>account</w:t>
      </w:r>
      <w:proofErr w:type="spellEnd"/>
      <w:r w:rsidRPr="00BC33AA">
        <w:rPr>
          <w:rFonts w:ascii="Arial" w:hAnsi="Arial"/>
          <w:bCs/>
          <w:i/>
          <w:color w:val="FF0066"/>
          <w:sz w:val="22"/>
        </w:rPr>
        <w:t xml:space="preserve"> </w:t>
      </w:r>
      <w:proofErr w:type="spellStart"/>
      <w:r w:rsidRPr="00BC33AA">
        <w:rPr>
          <w:rFonts w:ascii="Arial" w:hAnsi="Arial"/>
          <w:bCs/>
          <w:i/>
          <w:color w:val="FF0066"/>
          <w:sz w:val="22"/>
        </w:rPr>
        <w:t>will</w:t>
      </w:r>
      <w:proofErr w:type="spellEnd"/>
      <w:r w:rsidRPr="00BC33AA">
        <w:rPr>
          <w:rFonts w:ascii="Arial" w:hAnsi="Arial"/>
          <w:bCs/>
          <w:i/>
          <w:color w:val="FF0066"/>
          <w:sz w:val="22"/>
        </w:rPr>
        <w:t xml:space="preserve"> be </w:t>
      </w:r>
      <w:proofErr w:type="spellStart"/>
      <w:r w:rsidRPr="00BC33AA">
        <w:rPr>
          <w:rFonts w:ascii="Arial" w:hAnsi="Arial"/>
          <w:bCs/>
          <w:i/>
          <w:color w:val="FF0066"/>
          <w:sz w:val="22"/>
        </w:rPr>
        <w:t>included</w:t>
      </w:r>
      <w:proofErr w:type="spellEnd"/>
      <w:r w:rsidRPr="00BC33AA">
        <w:rPr>
          <w:rFonts w:ascii="Arial" w:hAnsi="Arial"/>
          <w:bCs/>
          <w:i/>
          <w:color w:val="FF0066"/>
          <w:sz w:val="22"/>
        </w:rPr>
        <w:t xml:space="preserve"> in </w:t>
      </w:r>
      <w:proofErr w:type="spellStart"/>
      <w:r w:rsidRPr="00BC33AA">
        <w:rPr>
          <w:rFonts w:ascii="Arial" w:hAnsi="Arial"/>
          <w:bCs/>
          <w:i/>
          <w:color w:val="FF0066"/>
          <w:sz w:val="22"/>
        </w:rPr>
        <w:t>the</w:t>
      </w:r>
      <w:proofErr w:type="spellEnd"/>
      <w:r w:rsidRPr="00BC33AA">
        <w:rPr>
          <w:rFonts w:ascii="Arial" w:hAnsi="Arial"/>
          <w:bCs/>
          <w:i/>
          <w:color w:val="FF0066"/>
          <w:sz w:val="22"/>
        </w:rPr>
        <w:t xml:space="preserve"> </w:t>
      </w:r>
      <w:proofErr w:type="spellStart"/>
      <w:r w:rsidRPr="00BC33AA">
        <w:rPr>
          <w:rFonts w:ascii="Arial" w:hAnsi="Arial"/>
          <w:bCs/>
          <w:i/>
          <w:color w:val="FF0066"/>
          <w:sz w:val="22"/>
        </w:rPr>
        <w:t>fund</w:t>
      </w:r>
      <w:proofErr w:type="spellEnd"/>
      <w:r w:rsidRPr="00BC33AA">
        <w:rPr>
          <w:rFonts w:ascii="Arial" w:hAnsi="Arial"/>
          <w:bCs/>
          <w:i/>
          <w:color w:val="FF0066"/>
          <w:sz w:val="22"/>
        </w:rPr>
        <w:t xml:space="preserve"> </w:t>
      </w:r>
      <w:proofErr w:type="spellStart"/>
      <w:r w:rsidRPr="00BC33AA">
        <w:rPr>
          <w:rFonts w:ascii="Arial" w:hAnsi="Arial"/>
          <w:bCs/>
          <w:i/>
          <w:color w:val="FF0066"/>
          <w:sz w:val="22"/>
        </w:rPr>
        <w:t>lineup</w:t>
      </w:r>
      <w:proofErr w:type="spellEnd"/>
      <w:r w:rsidRPr="00BC33AA">
        <w:rPr>
          <w:rFonts w:ascii="Arial" w:hAnsi="Arial"/>
          <w:bCs/>
          <w:i/>
          <w:color w:val="FF0066"/>
          <w:sz w:val="22"/>
        </w:rPr>
        <w:t>:</w:t>
      </w:r>
      <w:r w:rsidRPr="00BC33AA">
        <w:rPr>
          <w:rFonts w:ascii="Arial" w:hAnsi="Arial"/>
          <w:bCs/>
          <w:iCs/>
          <w:sz w:val="22"/>
        </w:rPr>
        <w:t xml:space="preserve"> Cualquier dividendo que se acumule en la cuenta de retención durante el período bloqueado se asignará a su cuenta, pero permanecerá en el fondo de la cuenta de retención.</w:t>
      </w:r>
      <w:r w:rsidRPr="00BC33AA">
        <w:rPr>
          <w:rFonts w:ascii="Arial" w:hAnsi="Arial"/>
          <w:bCs/>
          <w:i/>
          <w:color w:val="FF0066"/>
          <w:sz w:val="22"/>
        </w:rPr>
        <w:t>]</w:t>
      </w:r>
      <w:r w:rsidRPr="00BC33AA">
        <w:rPr>
          <w:rFonts w:ascii="Arial" w:hAnsi="Arial"/>
          <w:bCs/>
          <w:iCs/>
          <w:sz w:val="22"/>
        </w:rPr>
        <w:t xml:space="preserve"> </w:t>
      </w:r>
      <w:proofErr w:type="spellStart"/>
      <w:r w:rsidRPr="00BC33AA">
        <w:rPr>
          <w:rFonts w:ascii="Arial" w:hAnsi="Arial"/>
          <w:b/>
          <w:i/>
          <w:color w:val="FF0066"/>
          <w:sz w:val="22"/>
        </w:rPr>
        <w:t>OR</w:t>
      </w:r>
      <w:proofErr w:type="spellEnd"/>
      <w:r w:rsidRPr="00BC33AA">
        <w:rPr>
          <w:rFonts w:ascii="Arial" w:hAnsi="Arial"/>
          <w:bCs/>
          <w:i/>
          <w:color w:val="FF0066"/>
          <w:sz w:val="22"/>
        </w:rPr>
        <w:t xml:space="preserve"> [</w:t>
      </w:r>
      <w:proofErr w:type="spellStart"/>
      <w:r w:rsidRPr="00BC33AA">
        <w:rPr>
          <w:rFonts w:ascii="Arial" w:hAnsi="Arial"/>
          <w:bCs/>
          <w:i/>
          <w:color w:val="FF0066"/>
          <w:sz w:val="22"/>
        </w:rPr>
        <w:t>Add</w:t>
      </w:r>
      <w:proofErr w:type="spellEnd"/>
      <w:r w:rsidRPr="00BC33AA">
        <w:rPr>
          <w:rFonts w:ascii="Arial" w:hAnsi="Arial"/>
          <w:bCs/>
          <w:i/>
          <w:color w:val="FF0066"/>
          <w:sz w:val="22"/>
        </w:rPr>
        <w:t xml:space="preserve"> </w:t>
      </w:r>
      <w:proofErr w:type="spellStart"/>
      <w:r w:rsidRPr="00BC33AA">
        <w:rPr>
          <w:rFonts w:ascii="Arial" w:hAnsi="Arial"/>
          <w:bCs/>
          <w:i/>
          <w:color w:val="FF0066"/>
          <w:sz w:val="22"/>
        </w:rPr>
        <w:t>if</w:t>
      </w:r>
      <w:proofErr w:type="spellEnd"/>
      <w:r w:rsidRPr="00BC33AA">
        <w:rPr>
          <w:rFonts w:ascii="Arial" w:hAnsi="Arial"/>
          <w:bCs/>
          <w:i/>
          <w:color w:val="FF0066"/>
          <w:sz w:val="22"/>
        </w:rPr>
        <w:t xml:space="preserve"> </w:t>
      </w:r>
      <w:proofErr w:type="spellStart"/>
      <w:r w:rsidRPr="00BC33AA">
        <w:rPr>
          <w:rFonts w:ascii="Arial" w:hAnsi="Arial"/>
          <w:bCs/>
          <w:i/>
          <w:color w:val="FF0066"/>
          <w:sz w:val="22"/>
        </w:rPr>
        <w:t>money</w:t>
      </w:r>
      <w:proofErr w:type="spellEnd"/>
      <w:r w:rsidRPr="00BC33AA">
        <w:rPr>
          <w:rFonts w:ascii="Arial" w:hAnsi="Arial"/>
          <w:bCs/>
          <w:i/>
          <w:color w:val="FF0066"/>
          <w:sz w:val="22"/>
        </w:rPr>
        <w:t xml:space="preserve"> </w:t>
      </w:r>
      <w:proofErr w:type="spellStart"/>
      <w:r w:rsidRPr="00BC33AA">
        <w:rPr>
          <w:rFonts w:ascii="Arial" w:hAnsi="Arial"/>
          <w:bCs/>
          <w:i/>
          <w:color w:val="FF0066"/>
          <w:sz w:val="22"/>
        </w:rPr>
        <w:t>market</w:t>
      </w:r>
      <w:proofErr w:type="spellEnd"/>
      <w:r w:rsidRPr="00BC33AA">
        <w:rPr>
          <w:rFonts w:ascii="Arial" w:hAnsi="Arial"/>
          <w:bCs/>
          <w:i/>
          <w:color w:val="FF0066"/>
          <w:sz w:val="22"/>
        </w:rPr>
        <w:t xml:space="preserve"> </w:t>
      </w:r>
      <w:proofErr w:type="spellStart"/>
      <w:r w:rsidRPr="00BC33AA">
        <w:rPr>
          <w:rFonts w:ascii="Arial" w:hAnsi="Arial"/>
          <w:bCs/>
          <w:i/>
          <w:color w:val="FF0066"/>
          <w:sz w:val="22"/>
        </w:rPr>
        <w:t>fund</w:t>
      </w:r>
      <w:proofErr w:type="spellEnd"/>
      <w:r w:rsidRPr="00BC33AA">
        <w:rPr>
          <w:rFonts w:ascii="Arial" w:hAnsi="Arial"/>
          <w:bCs/>
          <w:i/>
          <w:color w:val="FF0066"/>
          <w:sz w:val="22"/>
        </w:rPr>
        <w:t xml:space="preserve"> (</w:t>
      </w:r>
      <w:proofErr w:type="spellStart"/>
      <w:r w:rsidRPr="00BC33AA">
        <w:rPr>
          <w:rFonts w:ascii="Arial" w:hAnsi="Arial"/>
          <w:bCs/>
          <w:i/>
          <w:color w:val="FF0066"/>
          <w:sz w:val="22"/>
        </w:rPr>
        <w:t>MMF</w:t>
      </w:r>
      <w:proofErr w:type="spellEnd"/>
      <w:r w:rsidRPr="00BC33AA">
        <w:rPr>
          <w:rFonts w:ascii="Arial" w:hAnsi="Arial"/>
          <w:bCs/>
          <w:i/>
          <w:color w:val="FF0066"/>
          <w:sz w:val="22"/>
        </w:rPr>
        <w:t xml:space="preserve">) </w:t>
      </w:r>
      <w:proofErr w:type="spellStart"/>
      <w:r w:rsidRPr="00BC33AA">
        <w:rPr>
          <w:rFonts w:ascii="Arial" w:hAnsi="Arial"/>
          <w:bCs/>
          <w:i/>
          <w:color w:val="FF0066"/>
          <w:sz w:val="22"/>
        </w:rPr>
        <w:t>is</w:t>
      </w:r>
      <w:proofErr w:type="spellEnd"/>
      <w:r w:rsidRPr="00BC33AA">
        <w:rPr>
          <w:rFonts w:ascii="Arial" w:hAnsi="Arial"/>
          <w:bCs/>
          <w:i/>
          <w:color w:val="FF0066"/>
          <w:sz w:val="22"/>
        </w:rPr>
        <w:t xml:space="preserve"> </w:t>
      </w:r>
      <w:proofErr w:type="spellStart"/>
      <w:r w:rsidRPr="00BC33AA">
        <w:rPr>
          <w:rFonts w:ascii="Arial" w:hAnsi="Arial"/>
          <w:bCs/>
          <w:i/>
          <w:color w:val="FF0066"/>
          <w:sz w:val="22"/>
        </w:rPr>
        <w:t>the</w:t>
      </w:r>
      <w:proofErr w:type="spellEnd"/>
      <w:r w:rsidRPr="00BC33AA">
        <w:rPr>
          <w:rFonts w:ascii="Arial" w:hAnsi="Arial"/>
          <w:bCs/>
          <w:i/>
          <w:color w:val="FF0066"/>
          <w:sz w:val="22"/>
        </w:rPr>
        <w:t xml:space="preserve"> holding </w:t>
      </w:r>
      <w:proofErr w:type="spellStart"/>
      <w:r w:rsidRPr="00BC33AA">
        <w:rPr>
          <w:rFonts w:ascii="Arial" w:hAnsi="Arial"/>
          <w:bCs/>
          <w:i/>
          <w:color w:val="FF0066"/>
          <w:sz w:val="22"/>
        </w:rPr>
        <w:t>account</w:t>
      </w:r>
      <w:proofErr w:type="spellEnd"/>
      <w:r w:rsidRPr="00BC33AA">
        <w:rPr>
          <w:rFonts w:ascii="Arial" w:hAnsi="Arial"/>
          <w:bCs/>
          <w:i/>
          <w:color w:val="FF0066"/>
          <w:sz w:val="22"/>
        </w:rPr>
        <w:t xml:space="preserve"> </w:t>
      </w:r>
      <w:proofErr w:type="spellStart"/>
      <w:r w:rsidRPr="00BC33AA">
        <w:rPr>
          <w:rFonts w:ascii="Arial" w:hAnsi="Arial"/>
          <w:bCs/>
          <w:i/>
          <w:color w:val="FF0066"/>
          <w:sz w:val="22"/>
        </w:rPr>
        <w:t>only</w:t>
      </w:r>
      <w:proofErr w:type="spellEnd"/>
      <w:r w:rsidRPr="00BC33AA">
        <w:rPr>
          <w:rFonts w:ascii="Arial" w:hAnsi="Arial"/>
          <w:bCs/>
          <w:i/>
          <w:color w:val="FF0066"/>
          <w:sz w:val="22"/>
        </w:rPr>
        <w:t xml:space="preserve"> and </w:t>
      </w:r>
      <w:proofErr w:type="spellStart"/>
      <w:r w:rsidRPr="00BC33AA">
        <w:rPr>
          <w:rFonts w:ascii="Arial" w:hAnsi="Arial"/>
          <w:bCs/>
          <w:i/>
          <w:color w:val="FF0066"/>
          <w:sz w:val="22"/>
        </w:rPr>
        <w:t>not</w:t>
      </w:r>
      <w:proofErr w:type="spellEnd"/>
      <w:r w:rsidRPr="00BC33AA">
        <w:rPr>
          <w:rFonts w:ascii="Arial" w:hAnsi="Arial"/>
          <w:bCs/>
          <w:i/>
          <w:color w:val="FF0066"/>
          <w:sz w:val="22"/>
        </w:rPr>
        <w:t xml:space="preserve"> </w:t>
      </w:r>
      <w:proofErr w:type="spellStart"/>
      <w:r w:rsidRPr="00BC33AA">
        <w:rPr>
          <w:rFonts w:ascii="Arial" w:hAnsi="Arial"/>
          <w:bCs/>
          <w:i/>
          <w:color w:val="FF0066"/>
          <w:sz w:val="22"/>
        </w:rPr>
        <w:t>included</w:t>
      </w:r>
      <w:proofErr w:type="spellEnd"/>
      <w:r w:rsidRPr="00BC33AA">
        <w:rPr>
          <w:rFonts w:ascii="Arial" w:hAnsi="Arial"/>
          <w:bCs/>
          <w:i/>
          <w:color w:val="FF0066"/>
          <w:sz w:val="22"/>
        </w:rPr>
        <w:t xml:space="preserve"> in </w:t>
      </w:r>
      <w:proofErr w:type="spellStart"/>
      <w:r w:rsidRPr="00BC33AA">
        <w:rPr>
          <w:rFonts w:ascii="Arial" w:hAnsi="Arial"/>
          <w:bCs/>
          <w:i/>
          <w:color w:val="FF0066"/>
          <w:sz w:val="22"/>
        </w:rPr>
        <w:t>the</w:t>
      </w:r>
      <w:proofErr w:type="spellEnd"/>
      <w:r w:rsidRPr="00BC33AA">
        <w:rPr>
          <w:rFonts w:ascii="Arial" w:hAnsi="Arial"/>
          <w:bCs/>
          <w:i/>
          <w:color w:val="FF0066"/>
          <w:sz w:val="22"/>
        </w:rPr>
        <w:t xml:space="preserve"> </w:t>
      </w:r>
      <w:proofErr w:type="spellStart"/>
      <w:r w:rsidRPr="00BC33AA">
        <w:rPr>
          <w:rFonts w:ascii="Arial" w:hAnsi="Arial"/>
          <w:bCs/>
          <w:i/>
          <w:color w:val="FF0066"/>
          <w:sz w:val="22"/>
        </w:rPr>
        <w:t>fund</w:t>
      </w:r>
      <w:proofErr w:type="spellEnd"/>
      <w:r w:rsidRPr="00BC33AA">
        <w:rPr>
          <w:rFonts w:ascii="Arial" w:hAnsi="Arial"/>
          <w:bCs/>
          <w:i/>
          <w:color w:val="FF0066"/>
          <w:sz w:val="22"/>
        </w:rPr>
        <w:t xml:space="preserve"> </w:t>
      </w:r>
      <w:proofErr w:type="spellStart"/>
      <w:r w:rsidRPr="00BC33AA">
        <w:rPr>
          <w:rFonts w:ascii="Arial" w:hAnsi="Arial"/>
          <w:bCs/>
          <w:i/>
          <w:color w:val="FF0066"/>
          <w:sz w:val="22"/>
        </w:rPr>
        <w:t>lineup</w:t>
      </w:r>
      <w:proofErr w:type="spellEnd"/>
      <w:r w:rsidRPr="00BC33AA">
        <w:rPr>
          <w:rFonts w:ascii="Arial" w:hAnsi="Arial"/>
          <w:bCs/>
          <w:i/>
          <w:color w:val="FF0066"/>
          <w:sz w:val="22"/>
        </w:rPr>
        <w:t>:</w:t>
      </w:r>
      <w:r w:rsidRPr="00BC33AA">
        <w:rPr>
          <w:rFonts w:ascii="Arial" w:hAnsi="Arial"/>
          <w:bCs/>
          <w:iCs/>
          <w:sz w:val="22"/>
        </w:rPr>
        <w:t xml:space="preserve"> Cualquier dividendo que se acumule en la cuenta de retención durante el período bloqueado se asignará a su cuenta y se invertirá en </w:t>
      </w:r>
      <w:r w:rsidRPr="00BC33AA">
        <w:rPr>
          <w:rFonts w:ascii="Arial" w:hAnsi="Arial"/>
          <w:bCs/>
          <w:iCs/>
          <w:color w:val="FF0066"/>
          <w:sz w:val="22"/>
        </w:rPr>
        <w:t>[</w:t>
      </w:r>
      <w:proofErr w:type="spellStart"/>
      <w:r w:rsidRPr="00BC33AA">
        <w:rPr>
          <w:rFonts w:ascii="Arial" w:hAnsi="Arial"/>
          <w:bCs/>
          <w:iCs/>
          <w:color w:val="FF0066"/>
          <w:sz w:val="22"/>
        </w:rPr>
        <w:t>name</w:t>
      </w:r>
      <w:proofErr w:type="spellEnd"/>
      <w:r w:rsidRPr="00BC33AA">
        <w:rPr>
          <w:rFonts w:ascii="Arial" w:hAnsi="Arial"/>
          <w:bCs/>
          <w:iCs/>
          <w:color w:val="FF0066"/>
          <w:sz w:val="22"/>
        </w:rPr>
        <w:t xml:space="preserve"> </w:t>
      </w:r>
      <w:proofErr w:type="spellStart"/>
      <w:r w:rsidRPr="00BC33AA">
        <w:rPr>
          <w:rFonts w:ascii="Arial" w:hAnsi="Arial"/>
          <w:bCs/>
          <w:iCs/>
          <w:color w:val="FF0066"/>
          <w:sz w:val="22"/>
        </w:rPr>
        <w:t>of</w:t>
      </w:r>
      <w:proofErr w:type="spellEnd"/>
      <w:r w:rsidRPr="00BC33AA">
        <w:rPr>
          <w:rFonts w:ascii="Arial" w:hAnsi="Arial"/>
          <w:bCs/>
          <w:iCs/>
          <w:color w:val="FF0066"/>
          <w:sz w:val="22"/>
        </w:rPr>
        <w:t xml:space="preserve"> </w:t>
      </w:r>
      <w:proofErr w:type="spellStart"/>
      <w:r w:rsidRPr="00BC33AA">
        <w:rPr>
          <w:rFonts w:ascii="Arial" w:hAnsi="Arial"/>
          <w:bCs/>
          <w:iCs/>
          <w:color w:val="FF0066"/>
          <w:sz w:val="22"/>
        </w:rPr>
        <w:t>stable</w:t>
      </w:r>
      <w:proofErr w:type="spellEnd"/>
      <w:r w:rsidRPr="00BC33AA">
        <w:rPr>
          <w:rFonts w:ascii="Arial" w:hAnsi="Arial"/>
          <w:bCs/>
          <w:iCs/>
          <w:color w:val="FF0066"/>
          <w:sz w:val="22"/>
        </w:rPr>
        <w:t xml:space="preserve"> </w:t>
      </w:r>
      <w:proofErr w:type="spellStart"/>
      <w:r w:rsidRPr="00BC33AA">
        <w:rPr>
          <w:rFonts w:ascii="Arial" w:hAnsi="Arial"/>
          <w:bCs/>
          <w:iCs/>
          <w:color w:val="FF0066"/>
          <w:sz w:val="22"/>
        </w:rPr>
        <w:t>value</w:t>
      </w:r>
      <w:proofErr w:type="spellEnd"/>
      <w:r w:rsidRPr="00BC33AA">
        <w:rPr>
          <w:rFonts w:ascii="Arial" w:hAnsi="Arial"/>
          <w:bCs/>
          <w:iCs/>
          <w:color w:val="FF0066"/>
          <w:sz w:val="22"/>
        </w:rPr>
        <w:t xml:space="preserve"> </w:t>
      </w:r>
      <w:proofErr w:type="spellStart"/>
      <w:r w:rsidRPr="00BC33AA">
        <w:rPr>
          <w:rFonts w:ascii="Arial" w:hAnsi="Arial"/>
          <w:bCs/>
          <w:iCs/>
          <w:color w:val="FF0066"/>
          <w:sz w:val="22"/>
        </w:rPr>
        <w:t>fund</w:t>
      </w:r>
      <w:proofErr w:type="spellEnd"/>
      <w:r w:rsidRPr="00BC33AA">
        <w:rPr>
          <w:rFonts w:ascii="Arial" w:hAnsi="Arial"/>
          <w:bCs/>
          <w:iCs/>
          <w:color w:val="FF0066"/>
          <w:sz w:val="22"/>
        </w:rPr>
        <w:t>]</w:t>
      </w:r>
      <w:r w:rsidRPr="00BC33AA">
        <w:rPr>
          <w:rFonts w:ascii="Arial" w:hAnsi="Arial"/>
          <w:bCs/>
          <w:iCs/>
          <w:sz w:val="22"/>
        </w:rPr>
        <w:t>.</w:t>
      </w:r>
      <w:r w:rsidRPr="00BC33AA">
        <w:rPr>
          <w:rFonts w:ascii="Arial" w:hAnsi="Arial"/>
          <w:bCs/>
          <w:i/>
          <w:color w:val="FF0066"/>
          <w:sz w:val="22"/>
        </w:rPr>
        <w:t xml:space="preserve">] </w:t>
      </w:r>
      <w:r w:rsidRPr="00BC33AA">
        <w:rPr>
          <w:rFonts w:ascii="Arial" w:hAnsi="Arial"/>
          <w:bCs/>
          <w:iCs/>
          <w:sz w:val="22"/>
        </w:rPr>
        <w:t>Los dividendos se pagan dos días hábiles después del final de cada mes. Puede realizar cambios en la asignación de los dividendos en su cuenta una vez que se acabe el período bloqueado y los dividendos se hayan asignado a su cuenta.</w:t>
      </w:r>
    </w:p>
    <w:p w14:paraId="3893E3FC" w14:textId="77777777" w:rsidR="00E455B7" w:rsidRPr="00BC33AA" w:rsidRDefault="00E455B7" w:rsidP="008F6B9C">
      <w:pPr>
        <w:pBdr>
          <w:top w:val="single" w:sz="4" w:space="1" w:color="auto"/>
          <w:left w:val="single" w:sz="4" w:space="4" w:color="auto"/>
          <w:bottom w:val="single" w:sz="4" w:space="1" w:color="auto"/>
          <w:right w:val="single" w:sz="4" w:space="5" w:color="auto"/>
        </w:pBdr>
        <w:spacing w:line="240" w:lineRule="exact"/>
        <w:rPr>
          <w:rFonts w:ascii="Arial" w:hAnsi="Arial" w:cs="Arial"/>
          <w:szCs w:val="24"/>
          <w:lang w:val="en-US"/>
        </w:rPr>
      </w:pPr>
      <w:r w:rsidRPr="00BC33AA">
        <w:rPr>
          <w:lang w:val="en-US"/>
        </w:rPr>
        <w:br w:type="page"/>
      </w:r>
      <w:r w:rsidRPr="00BC33AA">
        <w:rPr>
          <w:rFonts w:ascii="Arial" w:hAnsi="Arial"/>
          <w:b/>
          <w:szCs w:val="24"/>
          <w:lang w:val="en-US"/>
        </w:rPr>
        <w:lastRenderedPageBreak/>
        <w:t>[</w:t>
      </w:r>
      <w:r w:rsidRPr="00BC33AA">
        <w:rPr>
          <w:rFonts w:ascii="Arial" w:hAnsi="Arial"/>
          <w:b/>
          <w:i/>
          <w:szCs w:val="24"/>
          <w:lang w:val="en-US"/>
        </w:rPr>
        <w:t>OPTION 5: Invest transferred assets in mapped options during the blackout period but make new elections that will apply to both transferred assets and future contributions</w:t>
      </w:r>
      <w:r w:rsidRPr="00BC33AA">
        <w:rPr>
          <w:rFonts w:ascii="Arial" w:hAnsi="Arial"/>
          <w:b/>
          <w:szCs w:val="24"/>
          <w:lang w:val="en-US"/>
        </w:rPr>
        <w:t>]</w:t>
      </w:r>
    </w:p>
    <w:p w14:paraId="1C9E1151" w14:textId="77777777" w:rsidR="00E455B7" w:rsidRPr="00BC33AA" w:rsidRDefault="00E455B7" w:rsidP="008F6B9C">
      <w:pPr>
        <w:pStyle w:val="Heading4"/>
        <w:pBdr>
          <w:top w:val="single" w:sz="4" w:space="1" w:color="auto"/>
          <w:left w:val="single" w:sz="4" w:space="4" w:color="auto"/>
          <w:bottom w:val="single" w:sz="4" w:space="1" w:color="auto"/>
          <w:right w:val="single" w:sz="4" w:space="5" w:color="auto"/>
        </w:pBdr>
        <w:spacing w:before="240" w:after="120" w:line="240" w:lineRule="exact"/>
        <w:rPr>
          <w:rFonts w:ascii="Arial" w:hAnsi="Arial" w:cs="Arial"/>
          <w:sz w:val="22"/>
        </w:rPr>
      </w:pPr>
      <w:r w:rsidRPr="00BC33AA">
        <w:rPr>
          <w:rFonts w:ascii="Arial" w:hAnsi="Arial"/>
          <w:sz w:val="22"/>
        </w:rPr>
        <w:t>¿Qué sucede durante la transición del plan?</w:t>
      </w:r>
    </w:p>
    <w:p w14:paraId="770B10F0" w14:textId="43DC0B17" w:rsidR="00E455B7" w:rsidRPr="00BC33AA" w:rsidRDefault="0063031B" w:rsidP="008F6B9C">
      <w:pPr>
        <w:pBdr>
          <w:top w:val="single" w:sz="4" w:space="1" w:color="auto"/>
          <w:left w:val="single" w:sz="4" w:space="4" w:color="auto"/>
          <w:bottom w:val="single" w:sz="4" w:space="1" w:color="auto"/>
          <w:right w:val="single" w:sz="4" w:space="5" w:color="auto"/>
        </w:pBdr>
        <w:spacing w:line="240" w:lineRule="exact"/>
        <w:rPr>
          <w:rFonts w:ascii="Arial" w:hAnsi="Arial" w:cs="Arial"/>
          <w:sz w:val="22"/>
        </w:rPr>
      </w:pPr>
      <w:r w:rsidRPr="00BC33AA">
        <w:rPr>
          <w:rFonts w:ascii="Arial" w:hAnsi="Arial"/>
          <w:sz w:val="22"/>
        </w:rPr>
        <w:t xml:space="preserve">El saldo existente de su cuenta permanecerá en su inversión actual hasta que </w:t>
      </w:r>
      <w:r w:rsidRPr="00BC33AA">
        <w:rPr>
          <w:rFonts w:ascii="Arial" w:hAnsi="Arial"/>
          <w:color w:val="FF0066"/>
          <w:sz w:val="22"/>
        </w:rPr>
        <w:t xml:space="preserve">[prior </w:t>
      </w:r>
      <w:proofErr w:type="spellStart"/>
      <w:r w:rsidRPr="00BC33AA">
        <w:rPr>
          <w:rFonts w:ascii="Arial" w:hAnsi="Arial"/>
          <w:color w:val="FF0066"/>
          <w:sz w:val="22"/>
        </w:rPr>
        <w:t>recordkeeper</w:t>
      </w:r>
      <w:proofErr w:type="spellEnd"/>
      <w:r w:rsidRPr="00BC33AA">
        <w:rPr>
          <w:rFonts w:ascii="Arial" w:hAnsi="Arial"/>
          <w:color w:val="FF0066"/>
          <w:sz w:val="22"/>
        </w:rPr>
        <w:t xml:space="preserve">] </w:t>
      </w:r>
      <w:r w:rsidRPr="00BC33AA">
        <w:rPr>
          <w:rFonts w:ascii="Arial" w:hAnsi="Arial"/>
          <w:sz w:val="22"/>
        </w:rPr>
        <w:t xml:space="preserve">transfiera los activos a Capital Group. Una vez que Capital Group reciba los ingresos de la cuenta del plan, los saldos de sus fondos se moverán, o “asignarán”, desde sus inversiones actuales a las nuevas inversiones que hayan sido seleccionadas por </w:t>
      </w:r>
      <w:r w:rsidRPr="00BC33AA">
        <w:rPr>
          <w:rFonts w:ascii="Arial" w:hAnsi="Arial"/>
          <w:bCs/>
          <w:color w:val="FF0066"/>
          <w:sz w:val="22"/>
        </w:rPr>
        <w:t>[</w:t>
      </w:r>
      <w:proofErr w:type="spellStart"/>
      <w:r w:rsidRPr="00BC33AA">
        <w:rPr>
          <w:rFonts w:ascii="Arial" w:hAnsi="Arial"/>
          <w:bCs/>
          <w:color w:val="FF0066"/>
          <w:sz w:val="22"/>
        </w:rPr>
        <w:t>company</w:t>
      </w:r>
      <w:proofErr w:type="spellEnd"/>
      <w:r w:rsidRPr="00BC33AA">
        <w:rPr>
          <w:rFonts w:ascii="Arial" w:hAnsi="Arial"/>
          <w:bCs/>
          <w:color w:val="FF0066"/>
          <w:sz w:val="22"/>
        </w:rPr>
        <w:t xml:space="preserve"> </w:t>
      </w:r>
      <w:proofErr w:type="spellStart"/>
      <w:r w:rsidRPr="00BC33AA">
        <w:rPr>
          <w:rFonts w:ascii="Arial" w:hAnsi="Arial"/>
          <w:bCs/>
          <w:color w:val="FF0066"/>
          <w:sz w:val="22"/>
        </w:rPr>
        <w:t>name</w:t>
      </w:r>
      <w:proofErr w:type="spellEnd"/>
      <w:r w:rsidRPr="00BC33AA">
        <w:rPr>
          <w:rFonts w:ascii="Arial" w:hAnsi="Arial"/>
          <w:bCs/>
          <w:color w:val="FF0066"/>
          <w:sz w:val="22"/>
        </w:rPr>
        <w:t>]</w:t>
      </w:r>
      <w:r w:rsidRPr="00BC33AA">
        <w:rPr>
          <w:rFonts w:ascii="Arial" w:hAnsi="Arial"/>
          <w:sz w:val="22"/>
        </w:rPr>
        <w:t>, como se muestra en el formulario adjunto de Detalles de asignación de inversiones.</w:t>
      </w:r>
    </w:p>
    <w:p w14:paraId="7E95B015" w14:textId="77777777" w:rsidR="0063031B" w:rsidRPr="00BC33AA" w:rsidRDefault="0063031B" w:rsidP="008F6B9C">
      <w:pPr>
        <w:pStyle w:val="Heading3"/>
        <w:pBdr>
          <w:top w:val="single" w:sz="4" w:space="1" w:color="auto"/>
          <w:left w:val="single" w:sz="4" w:space="4" w:color="auto"/>
          <w:bottom w:val="single" w:sz="4" w:space="1" w:color="auto"/>
          <w:right w:val="single" w:sz="4" w:space="5" w:color="auto"/>
        </w:pBdr>
        <w:spacing w:line="240" w:lineRule="exact"/>
        <w:rPr>
          <w:b w:val="0"/>
          <w:sz w:val="22"/>
        </w:rPr>
      </w:pPr>
      <w:r w:rsidRPr="00BC33AA">
        <w:rPr>
          <w:b w:val="0"/>
          <w:sz w:val="22"/>
          <w:szCs w:val="22"/>
        </w:rPr>
        <w:t>Deberá volver a inscribirse y realizar nuevas elecciones de inversión para las contribuciones futuras</w:t>
      </w:r>
      <w:r w:rsidRPr="00BC33AA">
        <w:rPr>
          <w:b w:val="0"/>
          <w:sz w:val="22"/>
        </w:rPr>
        <w:t xml:space="preserve">. Al final del período bloqueado, los saldos de sus fondos se transferirán de las opciones de inversión “asignadas” descritas </w:t>
      </w:r>
      <w:proofErr w:type="gramStart"/>
      <w:r w:rsidRPr="00BC33AA">
        <w:rPr>
          <w:b w:val="0"/>
          <w:sz w:val="22"/>
        </w:rPr>
        <w:t>anteriormente a</w:t>
      </w:r>
      <w:proofErr w:type="gramEnd"/>
      <w:r w:rsidRPr="00BC33AA">
        <w:rPr>
          <w:b w:val="0"/>
          <w:sz w:val="22"/>
        </w:rPr>
        <w:t xml:space="preserve"> las opciones de inversión que seleccione durante el período de inscripción,</w:t>
      </w:r>
      <w:r w:rsidRPr="00BC33AA">
        <w:rPr>
          <w:b w:val="0"/>
          <w:sz w:val="22"/>
          <w:szCs w:val="22"/>
        </w:rPr>
        <w:t xml:space="preserve"> que se mantiene durante el período bloqueado.</w:t>
      </w:r>
      <w:r w:rsidRPr="00BC33AA">
        <w:rPr>
          <w:b w:val="0"/>
          <w:sz w:val="22"/>
        </w:rPr>
        <w:t xml:space="preserve"> </w:t>
      </w:r>
    </w:p>
    <w:p w14:paraId="4F912138" w14:textId="6BA25109" w:rsidR="00E455B7" w:rsidRPr="00BC33AA" w:rsidRDefault="00E455B7" w:rsidP="008F6B9C">
      <w:pPr>
        <w:pStyle w:val="Heading3"/>
        <w:pBdr>
          <w:top w:val="single" w:sz="4" w:space="1" w:color="auto"/>
          <w:left w:val="single" w:sz="4" w:space="4" w:color="auto"/>
          <w:bottom w:val="single" w:sz="4" w:space="1" w:color="auto"/>
          <w:right w:val="single" w:sz="4" w:space="5" w:color="auto"/>
        </w:pBdr>
        <w:spacing w:line="240" w:lineRule="exact"/>
        <w:rPr>
          <w:b w:val="0"/>
          <w:sz w:val="22"/>
          <w:szCs w:val="22"/>
        </w:rPr>
      </w:pPr>
      <w:r w:rsidRPr="00BC33AA">
        <w:rPr>
          <w:sz w:val="22"/>
        </w:rPr>
        <w:t xml:space="preserve">Nota: </w:t>
      </w:r>
      <w:r w:rsidRPr="00BC33AA">
        <w:rPr>
          <w:b w:val="0"/>
          <w:sz w:val="22"/>
        </w:rPr>
        <w:t xml:space="preserve">Si no realiza ninguna elección durante la inscripción, el saldo de su cuenta existente que se había asignado inicialmente, así como todas las contribuciones futuras, se cambiarán al fondo predeterminado designado del plan, </w:t>
      </w:r>
      <w:r w:rsidRPr="00BC33AA">
        <w:rPr>
          <w:b w:val="0"/>
          <w:color w:val="FF0066"/>
          <w:sz w:val="22"/>
        </w:rPr>
        <w:t>[</w:t>
      </w:r>
      <w:proofErr w:type="spellStart"/>
      <w:r w:rsidRPr="00BC33AA">
        <w:rPr>
          <w:b w:val="0"/>
          <w:color w:val="FF0066"/>
          <w:sz w:val="22"/>
        </w:rPr>
        <w:t>name</w:t>
      </w:r>
      <w:proofErr w:type="spellEnd"/>
      <w:r w:rsidRPr="00BC33AA">
        <w:rPr>
          <w:b w:val="0"/>
          <w:color w:val="FF0066"/>
          <w:sz w:val="22"/>
        </w:rPr>
        <w:t xml:space="preserve"> </w:t>
      </w:r>
      <w:proofErr w:type="spellStart"/>
      <w:r w:rsidRPr="00BC33AA">
        <w:rPr>
          <w:b w:val="0"/>
          <w:color w:val="FF0066"/>
          <w:sz w:val="22"/>
        </w:rPr>
        <w:t>of</w:t>
      </w:r>
      <w:proofErr w:type="spellEnd"/>
      <w:r w:rsidRPr="00BC33AA">
        <w:rPr>
          <w:b w:val="0"/>
          <w:color w:val="FF0066"/>
          <w:sz w:val="22"/>
        </w:rPr>
        <w:t xml:space="preserve"> default </w:t>
      </w:r>
      <w:proofErr w:type="spellStart"/>
      <w:r w:rsidRPr="00BC33AA">
        <w:rPr>
          <w:b w:val="0"/>
          <w:color w:val="FF0066"/>
          <w:sz w:val="22"/>
        </w:rPr>
        <w:t>fund</w:t>
      </w:r>
      <w:proofErr w:type="spellEnd"/>
      <w:r w:rsidRPr="00BC33AA">
        <w:rPr>
          <w:b w:val="0"/>
          <w:color w:val="FF0066"/>
          <w:sz w:val="22"/>
        </w:rPr>
        <w:t>]</w:t>
      </w:r>
      <w:r w:rsidRPr="00BC33AA">
        <w:rPr>
          <w:b w:val="0"/>
          <w:sz w:val="22"/>
        </w:rPr>
        <w:t>.</w:t>
      </w:r>
      <w:r w:rsidRPr="00BC33AA">
        <w:rPr>
          <w:b w:val="0"/>
          <w:sz w:val="22"/>
          <w:szCs w:val="22"/>
        </w:rPr>
        <w:t xml:space="preserve"> También tenga en cuenta que los activos del plan que se transfieran a Capital Group una vez finalizado el período bloqueado se invertirán en su cuenta utilizando sus elecciones de inversión actuales registradas, si corresponde.</w:t>
      </w:r>
    </w:p>
    <w:p w14:paraId="0DB44A79" w14:textId="77777777" w:rsidR="00E455B7" w:rsidRPr="00BC33AA" w:rsidRDefault="00E455B7" w:rsidP="008F6B9C">
      <w:pPr>
        <w:pBdr>
          <w:top w:val="single" w:sz="4" w:space="1" w:color="auto"/>
          <w:left w:val="single" w:sz="4" w:space="4" w:color="auto"/>
          <w:bottom w:val="single" w:sz="4" w:space="1" w:color="auto"/>
          <w:right w:val="single" w:sz="4" w:space="5" w:color="auto"/>
        </w:pBdr>
        <w:spacing w:line="240" w:lineRule="exact"/>
        <w:rPr>
          <w:rFonts w:ascii="Arial" w:hAnsi="Arial" w:cs="Arial"/>
          <w:sz w:val="22"/>
        </w:rPr>
      </w:pPr>
    </w:p>
    <w:p w14:paraId="431C946E" w14:textId="012D72D5" w:rsidR="00A24476" w:rsidRPr="00BC33AA" w:rsidRDefault="00A24476" w:rsidP="008F6B9C">
      <w:pPr>
        <w:spacing w:before="240" w:line="240" w:lineRule="exact"/>
        <w:rPr>
          <w:rFonts w:ascii="Arial" w:hAnsi="Arial" w:cs="Arial"/>
          <w:b/>
          <w:i/>
          <w:iCs/>
          <w:color w:val="FF0066"/>
          <w:sz w:val="22"/>
          <w:szCs w:val="22"/>
          <w:lang w:val="en-US"/>
        </w:rPr>
      </w:pPr>
      <w:r w:rsidRPr="00BC33AA">
        <w:rPr>
          <w:rFonts w:ascii="Arial" w:hAnsi="Arial"/>
          <w:b/>
          <w:i/>
          <w:iCs/>
          <w:color w:val="FF0066"/>
          <w:sz w:val="22"/>
          <w:szCs w:val="22"/>
          <w:lang w:val="en-US"/>
        </w:rPr>
        <w:t>[Insert question if the default fund is the Target Date Retirement Series]</w:t>
      </w:r>
    </w:p>
    <w:p w14:paraId="3A771F59" w14:textId="77777777" w:rsidR="00A24476" w:rsidRPr="00BC33AA" w:rsidRDefault="00A24476" w:rsidP="008F6B9C">
      <w:pPr>
        <w:keepNext/>
        <w:spacing w:before="240" w:after="120" w:line="240" w:lineRule="exact"/>
        <w:outlineLvl w:val="3"/>
        <w:rPr>
          <w:rFonts w:ascii="Arial" w:hAnsi="Arial" w:cs="Arial"/>
          <w:b/>
          <w:sz w:val="22"/>
        </w:rPr>
      </w:pPr>
      <w:r w:rsidRPr="00BC33AA">
        <w:rPr>
          <w:rFonts w:ascii="Arial" w:hAnsi="Arial"/>
          <w:b/>
          <w:sz w:val="22"/>
        </w:rPr>
        <w:t xml:space="preserve">¿Qué son los fondos de fecha establecida de American </w:t>
      </w:r>
      <w:proofErr w:type="spellStart"/>
      <w:r w:rsidRPr="00BC33AA">
        <w:rPr>
          <w:rFonts w:ascii="Arial" w:hAnsi="Arial"/>
          <w:b/>
          <w:sz w:val="22"/>
        </w:rPr>
        <w:t>Funds</w:t>
      </w:r>
      <w:proofErr w:type="spellEnd"/>
      <w:r w:rsidRPr="00BC33AA">
        <w:rPr>
          <w:rFonts w:ascii="Arial" w:hAnsi="Arial"/>
          <w:b/>
          <w:sz w:val="22"/>
        </w:rPr>
        <w:t>?</w:t>
      </w:r>
    </w:p>
    <w:p w14:paraId="06FA6C95" w14:textId="77777777" w:rsidR="00A24476" w:rsidRPr="00BC33AA" w:rsidRDefault="00A24476" w:rsidP="008F6B9C">
      <w:pPr>
        <w:spacing w:line="240" w:lineRule="exact"/>
        <w:rPr>
          <w:rFonts w:ascii="Arial" w:hAnsi="Arial" w:cs="Arial"/>
          <w:sz w:val="22"/>
        </w:rPr>
      </w:pPr>
      <w:r w:rsidRPr="00BC33AA">
        <w:rPr>
          <w:rFonts w:ascii="Arial" w:hAnsi="Arial"/>
          <w:sz w:val="22"/>
        </w:rPr>
        <w:t>Cada uno de los fondos con fecha establecida es una única cartera de inversiones diversificada de fondos mutuos y está dirigido a una fecha de jubilación específica. Ofrecen los siguientes beneficios:</w:t>
      </w:r>
    </w:p>
    <w:p w14:paraId="50243C09" w14:textId="77777777" w:rsidR="00A24476" w:rsidRPr="00BC33AA" w:rsidRDefault="00A24476" w:rsidP="008F6B9C">
      <w:pPr>
        <w:spacing w:line="240" w:lineRule="exact"/>
        <w:rPr>
          <w:rFonts w:ascii="Arial" w:hAnsi="Arial" w:cs="Arial"/>
          <w:sz w:val="22"/>
        </w:rPr>
      </w:pPr>
    </w:p>
    <w:p w14:paraId="1920100C" w14:textId="77777777" w:rsidR="00A24476" w:rsidRPr="00BC33AA" w:rsidRDefault="00A24476" w:rsidP="008F6B9C">
      <w:pPr>
        <w:numPr>
          <w:ilvl w:val="0"/>
          <w:numId w:val="4"/>
        </w:numPr>
        <w:spacing w:line="240" w:lineRule="exact"/>
        <w:contextualSpacing/>
        <w:rPr>
          <w:rFonts w:ascii="Arial" w:hAnsi="Arial" w:cs="Arial"/>
          <w:sz w:val="22"/>
        </w:rPr>
      </w:pPr>
      <w:r w:rsidRPr="00BC33AA">
        <w:rPr>
          <w:rFonts w:ascii="Arial" w:hAnsi="Arial"/>
          <w:b/>
          <w:sz w:val="22"/>
        </w:rPr>
        <w:t>Diversificación</w:t>
      </w:r>
      <w:r w:rsidRPr="00BC33AA">
        <w:rPr>
          <w:rFonts w:ascii="Arial" w:hAnsi="Arial"/>
          <w:b/>
          <w:i/>
          <w:sz w:val="22"/>
        </w:rPr>
        <w:t>:</w:t>
      </w:r>
      <w:r w:rsidRPr="00BC33AA">
        <w:rPr>
          <w:rFonts w:ascii="Arial" w:hAnsi="Arial"/>
          <w:b/>
          <w:sz w:val="22"/>
        </w:rPr>
        <w:t xml:space="preserve"> </w:t>
      </w:r>
      <w:r w:rsidRPr="00BC33AA">
        <w:rPr>
          <w:rFonts w:ascii="Arial" w:hAnsi="Arial"/>
          <w:sz w:val="22"/>
        </w:rPr>
        <w:t xml:space="preserve">cada fondo de fecha establecida se compone de una combinación de American </w:t>
      </w:r>
      <w:proofErr w:type="spellStart"/>
      <w:r w:rsidRPr="00BC33AA">
        <w:rPr>
          <w:rFonts w:ascii="Arial" w:hAnsi="Arial"/>
          <w:sz w:val="22"/>
        </w:rPr>
        <w:t>Funds</w:t>
      </w:r>
      <w:proofErr w:type="spellEnd"/>
      <w:r w:rsidRPr="00BC33AA">
        <w:rPr>
          <w:rFonts w:ascii="Arial" w:hAnsi="Arial"/>
          <w:sz w:val="22"/>
        </w:rPr>
        <w:t xml:space="preserve">, que puede incluir fondos de crecimiento, fondos de crecimiento y renta, fondos de renta y capital/balanceados y fondos de bonos. </w:t>
      </w:r>
    </w:p>
    <w:p w14:paraId="7E14499D" w14:textId="77777777" w:rsidR="00A24476" w:rsidRPr="00BC33AA" w:rsidRDefault="00A24476" w:rsidP="008F6B9C">
      <w:pPr>
        <w:numPr>
          <w:ilvl w:val="0"/>
          <w:numId w:val="4"/>
        </w:numPr>
        <w:spacing w:line="240" w:lineRule="exact"/>
        <w:contextualSpacing/>
        <w:rPr>
          <w:rFonts w:ascii="Arial" w:hAnsi="Arial" w:cs="Arial"/>
          <w:sz w:val="22"/>
        </w:rPr>
      </w:pPr>
      <w:r w:rsidRPr="00BC33AA">
        <w:rPr>
          <w:rFonts w:ascii="Arial" w:hAnsi="Arial"/>
          <w:b/>
          <w:sz w:val="22"/>
        </w:rPr>
        <w:t>Reasignación</w:t>
      </w:r>
      <w:r w:rsidRPr="00BC33AA">
        <w:rPr>
          <w:rFonts w:ascii="Arial" w:hAnsi="Arial"/>
          <w:b/>
          <w:i/>
          <w:sz w:val="22"/>
        </w:rPr>
        <w:t>:</w:t>
      </w:r>
      <w:r w:rsidRPr="00BC33AA">
        <w:rPr>
          <w:rFonts w:ascii="Arial" w:hAnsi="Arial"/>
          <w:b/>
          <w:sz w:val="22"/>
        </w:rPr>
        <w:t xml:space="preserve"> </w:t>
      </w:r>
      <w:r w:rsidRPr="00BC33AA">
        <w:rPr>
          <w:rFonts w:ascii="Arial" w:hAnsi="Arial"/>
          <w:sz w:val="22"/>
        </w:rPr>
        <w:t>profesionales con experiencia en inversiones ajustan las tenencias de cada fondo de fecha establecida con el tiempo a medida que el fondo se acerca a su fecha establecida.</w:t>
      </w:r>
    </w:p>
    <w:p w14:paraId="6B590125" w14:textId="77777777" w:rsidR="00A24476" w:rsidRPr="00BC33AA" w:rsidRDefault="00A24476" w:rsidP="008F6B9C">
      <w:pPr>
        <w:numPr>
          <w:ilvl w:val="0"/>
          <w:numId w:val="4"/>
        </w:numPr>
        <w:spacing w:line="240" w:lineRule="exact"/>
        <w:contextualSpacing/>
        <w:rPr>
          <w:rFonts w:ascii="Arial" w:hAnsi="Arial" w:cs="Arial"/>
          <w:sz w:val="22"/>
        </w:rPr>
      </w:pPr>
      <w:r w:rsidRPr="00BC33AA">
        <w:rPr>
          <w:rFonts w:ascii="Arial" w:hAnsi="Arial"/>
          <w:b/>
          <w:sz w:val="22"/>
        </w:rPr>
        <w:t>Equilibrio</w:t>
      </w:r>
      <w:r w:rsidRPr="00BC33AA">
        <w:rPr>
          <w:rFonts w:ascii="Arial" w:hAnsi="Arial"/>
          <w:b/>
          <w:i/>
          <w:sz w:val="22"/>
        </w:rPr>
        <w:t>:</w:t>
      </w:r>
      <w:r w:rsidRPr="00BC33AA">
        <w:rPr>
          <w:rFonts w:ascii="Arial" w:hAnsi="Arial"/>
          <w:b/>
          <w:sz w:val="22"/>
        </w:rPr>
        <w:t xml:space="preserve"> </w:t>
      </w:r>
      <w:r w:rsidRPr="00BC33AA">
        <w:rPr>
          <w:rFonts w:ascii="Arial" w:hAnsi="Arial"/>
          <w:sz w:val="22"/>
        </w:rPr>
        <w:t>en los fondos de fecha establecida, se intenta equilibrar las necesidades a largo plazo de los inversionistas para obtener estabilidad y rendimiento, a fin de proporcionar un mayor potencial de crecimiento a los inversionistas jóvenes y ayudar a proteger los ahorros de inversionistas mayores, que se acercan a la jubilación o ya se jubilaron.</w:t>
      </w:r>
    </w:p>
    <w:p w14:paraId="508DE50C" w14:textId="77777777" w:rsidR="00A24476" w:rsidRPr="00BC33AA" w:rsidRDefault="00A24476" w:rsidP="008F6B9C">
      <w:pPr>
        <w:spacing w:line="240" w:lineRule="exact"/>
        <w:rPr>
          <w:rFonts w:ascii="Arial" w:hAnsi="Arial" w:cs="Arial"/>
          <w:sz w:val="22"/>
        </w:rPr>
      </w:pPr>
    </w:p>
    <w:p w14:paraId="6E98D9E5" w14:textId="77777777" w:rsidR="00A24476" w:rsidRPr="00BC33AA" w:rsidRDefault="00A24476" w:rsidP="008F6B9C">
      <w:pPr>
        <w:spacing w:line="240" w:lineRule="exact"/>
        <w:rPr>
          <w:rFonts w:ascii="Arial" w:hAnsi="Arial" w:cs="Arial"/>
          <w:sz w:val="22"/>
          <w:szCs w:val="22"/>
        </w:rPr>
      </w:pPr>
      <w:r w:rsidRPr="00BC33AA">
        <w:rPr>
          <w:rFonts w:ascii="Arial" w:hAnsi="Arial"/>
          <w:color w:val="000000"/>
          <w:sz w:val="22"/>
          <w:szCs w:val="22"/>
        </w:rPr>
        <w:t xml:space="preserve">Si bien los fondos de fecha establecida se administran para inversionistas en un período con fecha de jubilación proyectada, la estrategia de asignación de los fondos no garantiza que se cumplirán las metas de jubilación de los inversionistas. La fecha establecida es el año que corresponde aproximadamente al año en el cual un inversionista proyecta jubilarse y comenzar a realizar retiros. Los profesionales de inversión de American </w:t>
      </w:r>
      <w:proofErr w:type="spellStart"/>
      <w:r w:rsidRPr="00BC33AA">
        <w:rPr>
          <w:rFonts w:ascii="Arial" w:hAnsi="Arial"/>
          <w:color w:val="000000"/>
          <w:sz w:val="22"/>
          <w:szCs w:val="22"/>
        </w:rPr>
        <w:t>Funds</w:t>
      </w:r>
      <w:proofErr w:type="spellEnd"/>
      <w:r w:rsidRPr="00BC33AA">
        <w:rPr>
          <w:rFonts w:ascii="Arial" w:hAnsi="Arial"/>
          <w:color w:val="000000"/>
          <w:sz w:val="22"/>
          <w:szCs w:val="22"/>
        </w:rPr>
        <w:t xml:space="preserve"> administran de forma activa la cartera del fondo de fecha establecida; la pasan de una estrategia más orientada al crecimiento a una más orientada a la renta a medida que el fondo se acerca a su fecha establecida. Los profesionales de inversión continuarán administrando cada fondo durante aproximadamente 30 años después de que el fondo alcance la fecha establecida.</w:t>
      </w:r>
    </w:p>
    <w:p w14:paraId="78EC0C8A" w14:textId="77777777" w:rsidR="00A24476" w:rsidRPr="00BC33AA" w:rsidRDefault="00A24476" w:rsidP="008F6B9C">
      <w:pPr>
        <w:spacing w:line="240" w:lineRule="exact"/>
        <w:rPr>
          <w:rFonts w:ascii="Arial" w:hAnsi="Arial" w:cs="Arial"/>
          <w:b/>
          <w:color w:val="FF0000"/>
          <w:sz w:val="22"/>
          <w:szCs w:val="22"/>
        </w:rPr>
      </w:pPr>
      <w:r w:rsidRPr="00BC33AA">
        <w:rPr>
          <w:rFonts w:ascii="Arial" w:hAnsi="Arial"/>
          <w:b/>
          <w:color w:val="FF0000"/>
          <w:sz w:val="22"/>
          <w:szCs w:val="22"/>
        </w:rPr>
        <w:t xml:space="preserve"> </w:t>
      </w:r>
    </w:p>
    <w:p w14:paraId="12AA0F22" w14:textId="77777777" w:rsidR="00A24476" w:rsidRPr="00BC33AA" w:rsidRDefault="00A24476" w:rsidP="008F6B9C">
      <w:pPr>
        <w:spacing w:line="240" w:lineRule="exact"/>
        <w:rPr>
          <w:rFonts w:ascii="Arial" w:hAnsi="Arial" w:cs="Arial"/>
          <w:b/>
          <w:bCs/>
          <w:sz w:val="20"/>
        </w:rPr>
      </w:pPr>
      <w:r w:rsidRPr="00BC33AA">
        <w:rPr>
          <w:rFonts w:ascii="Arial" w:hAnsi="Arial"/>
          <w:b/>
          <w:bCs/>
          <w:sz w:val="20"/>
        </w:rPr>
        <w:t>Opciones de inversión de fecha establecida</w:t>
      </w:r>
    </w:p>
    <w:p w14:paraId="21134EB7" w14:textId="77777777" w:rsidR="00A24476" w:rsidRPr="00BC33AA" w:rsidRDefault="00A24476" w:rsidP="008F6B9C">
      <w:pPr>
        <w:spacing w:line="240" w:lineRule="exact"/>
        <w:rPr>
          <w:rFonts w:ascii="Arial" w:hAnsi="Arial" w:cs="Arial"/>
          <w:sz w:val="22"/>
          <w:szCs w:val="22"/>
        </w:rPr>
      </w:pPr>
    </w:p>
    <w:tbl>
      <w:tblPr>
        <w:tblW w:w="0" w:type="auto"/>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2244"/>
      </w:tblGrid>
      <w:tr w:rsidR="00A24476" w:rsidRPr="00BC33AA" w14:paraId="095EA154" w14:textId="77777777" w:rsidTr="00B74F21">
        <w:trPr>
          <w:trHeight w:val="288"/>
        </w:trPr>
        <w:tc>
          <w:tcPr>
            <w:tcW w:w="5157" w:type="dxa"/>
            <w:shd w:val="clear" w:color="auto" w:fill="auto"/>
            <w:vAlign w:val="bottom"/>
          </w:tcPr>
          <w:p w14:paraId="7CBF8144" w14:textId="77777777" w:rsidR="00A24476" w:rsidRPr="00BC33AA" w:rsidRDefault="00A24476" w:rsidP="008F6B9C">
            <w:pPr>
              <w:spacing w:line="240" w:lineRule="exact"/>
              <w:jc w:val="center"/>
              <w:rPr>
                <w:rFonts w:ascii="AvenirNext LT Com Regular" w:hAnsi="AvenirNext LT Com Regular"/>
                <w:b/>
                <w:sz w:val="18"/>
                <w:szCs w:val="18"/>
              </w:rPr>
            </w:pPr>
          </w:p>
          <w:p w14:paraId="59CF1625" w14:textId="77777777" w:rsidR="00A24476" w:rsidRPr="00BC33AA" w:rsidRDefault="00A24476" w:rsidP="008F6B9C">
            <w:pPr>
              <w:spacing w:line="240" w:lineRule="exact"/>
              <w:jc w:val="center"/>
              <w:rPr>
                <w:rFonts w:ascii="AvenirNext LT Com Regular" w:hAnsi="AvenirNext LT Com Regular"/>
                <w:b/>
                <w:sz w:val="18"/>
                <w:szCs w:val="18"/>
              </w:rPr>
            </w:pPr>
            <w:r w:rsidRPr="00BC33AA">
              <w:rPr>
                <w:rFonts w:ascii="AvenirNext LT Com Regular" w:hAnsi="AvenirNext LT Com Regular"/>
                <w:b/>
                <w:sz w:val="18"/>
                <w:szCs w:val="18"/>
              </w:rPr>
              <w:t>Nombre del fondo</w:t>
            </w:r>
          </w:p>
        </w:tc>
        <w:tc>
          <w:tcPr>
            <w:tcW w:w="2244" w:type="dxa"/>
            <w:shd w:val="clear" w:color="auto" w:fill="auto"/>
            <w:vAlign w:val="bottom"/>
          </w:tcPr>
          <w:p w14:paraId="789180CD" w14:textId="77777777" w:rsidR="00A24476" w:rsidRPr="00BC33AA" w:rsidRDefault="00A24476" w:rsidP="008F6B9C">
            <w:pPr>
              <w:spacing w:line="240" w:lineRule="exact"/>
              <w:jc w:val="center"/>
              <w:rPr>
                <w:rFonts w:ascii="AvenirNext LT Com Regular" w:hAnsi="AvenirNext LT Com Regular"/>
                <w:b/>
                <w:sz w:val="18"/>
                <w:szCs w:val="18"/>
              </w:rPr>
            </w:pPr>
          </w:p>
          <w:p w14:paraId="01071FE1" w14:textId="77777777" w:rsidR="00A24476" w:rsidRPr="00BC33AA" w:rsidRDefault="00A24476" w:rsidP="008F6B9C">
            <w:pPr>
              <w:spacing w:line="240" w:lineRule="exact"/>
              <w:jc w:val="center"/>
              <w:rPr>
                <w:rFonts w:ascii="AvenirNext LT Com Regular" w:hAnsi="AvenirNext LT Com Regular"/>
                <w:b/>
                <w:sz w:val="18"/>
                <w:szCs w:val="18"/>
              </w:rPr>
            </w:pPr>
            <w:r w:rsidRPr="00BC33AA">
              <w:rPr>
                <w:rFonts w:ascii="AvenirNext LT Com Regular" w:hAnsi="AvenirNext LT Com Regular"/>
                <w:b/>
                <w:sz w:val="18"/>
                <w:szCs w:val="18"/>
              </w:rPr>
              <w:t>Año del cumpleaños número 65</w:t>
            </w:r>
          </w:p>
        </w:tc>
      </w:tr>
      <w:tr w:rsidR="003F262D" w:rsidRPr="00BC33AA" w14:paraId="2B08E7DD" w14:textId="77777777" w:rsidTr="00B74F21">
        <w:trPr>
          <w:trHeight w:val="288"/>
        </w:trPr>
        <w:tc>
          <w:tcPr>
            <w:tcW w:w="5157" w:type="dxa"/>
            <w:shd w:val="clear" w:color="auto" w:fill="auto"/>
            <w:vAlign w:val="bottom"/>
          </w:tcPr>
          <w:p w14:paraId="35EE7960" w14:textId="1CD8A064" w:rsidR="003F262D" w:rsidRPr="00BC33AA" w:rsidRDefault="003F262D" w:rsidP="003F262D">
            <w:pPr>
              <w:spacing w:line="240" w:lineRule="exact"/>
              <w:jc w:val="center"/>
              <w:rPr>
                <w:rFonts w:ascii="AvenirNext LT Com Regular" w:hAnsi="AvenirNext LT Com Regular"/>
                <w:b/>
                <w:sz w:val="18"/>
                <w:szCs w:val="18"/>
              </w:rPr>
            </w:pPr>
            <w:r w:rsidRPr="00BC33AA">
              <w:rPr>
                <w:rFonts w:ascii="AvenirNext LT Com Regular" w:hAnsi="AvenirNext LT Com Regular"/>
                <w:color w:val="231F20"/>
                <w:sz w:val="18"/>
                <w:szCs w:val="18"/>
                <w:lang w:val="en-US"/>
              </w:rPr>
              <w:t>American Funds 20</w:t>
            </w:r>
            <w:r>
              <w:rPr>
                <w:rFonts w:ascii="AvenirNext LT Com Regular" w:hAnsi="AvenirNext LT Com Regular"/>
                <w:color w:val="231F20"/>
                <w:sz w:val="18"/>
                <w:szCs w:val="18"/>
                <w:lang w:val="en-US"/>
              </w:rPr>
              <w:t>70</w:t>
            </w:r>
            <w:r w:rsidRPr="00BC33AA">
              <w:rPr>
                <w:rFonts w:ascii="AvenirNext LT Com Regular" w:hAnsi="AvenirNext LT Com Regular"/>
                <w:color w:val="231F20"/>
                <w:sz w:val="18"/>
                <w:szCs w:val="18"/>
                <w:lang w:val="en-US"/>
              </w:rPr>
              <w:t xml:space="preserve"> Target Date Retirement Fund®</w:t>
            </w:r>
          </w:p>
        </w:tc>
        <w:tc>
          <w:tcPr>
            <w:tcW w:w="2244" w:type="dxa"/>
            <w:shd w:val="clear" w:color="auto" w:fill="auto"/>
            <w:vAlign w:val="bottom"/>
          </w:tcPr>
          <w:p w14:paraId="18B32115" w14:textId="4D1B91A2" w:rsidR="003F262D" w:rsidRPr="00BC33AA" w:rsidRDefault="003F262D" w:rsidP="003F262D">
            <w:pPr>
              <w:spacing w:line="240" w:lineRule="exact"/>
              <w:jc w:val="center"/>
              <w:rPr>
                <w:rFonts w:ascii="AvenirNext LT Com Regular" w:hAnsi="AvenirNext LT Com Regular"/>
                <w:b/>
                <w:sz w:val="18"/>
                <w:szCs w:val="18"/>
              </w:rPr>
            </w:pPr>
            <w:r w:rsidRPr="00BC33AA">
              <w:rPr>
                <w:rFonts w:ascii="AvenirNext LT Com Regular" w:hAnsi="AvenirNext LT Com Regular"/>
                <w:sz w:val="18"/>
                <w:szCs w:val="18"/>
              </w:rPr>
              <w:t>20</w:t>
            </w:r>
            <w:r>
              <w:rPr>
                <w:rFonts w:ascii="AvenirNext LT Com Regular" w:hAnsi="AvenirNext LT Com Regular"/>
                <w:sz w:val="18"/>
                <w:szCs w:val="18"/>
              </w:rPr>
              <w:t>68</w:t>
            </w:r>
            <w:r w:rsidRPr="00BC33AA">
              <w:rPr>
                <w:rFonts w:ascii="AvenirNext LT Com Regular" w:hAnsi="AvenirNext LT Com Regular"/>
                <w:sz w:val="18"/>
                <w:szCs w:val="18"/>
              </w:rPr>
              <w:t xml:space="preserve"> y después</w:t>
            </w:r>
          </w:p>
        </w:tc>
      </w:tr>
      <w:tr w:rsidR="003F262D" w:rsidRPr="00BC33AA" w14:paraId="72E9F3F2" w14:textId="77777777" w:rsidTr="00B74F21">
        <w:trPr>
          <w:trHeight w:val="288"/>
        </w:trPr>
        <w:tc>
          <w:tcPr>
            <w:tcW w:w="5157" w:type="dxa"/>
            <w:shd w:val="clear" w:color="auto" w:fill="auto"/>
            <w:vAlign w:val="bottom"/>
          </w:tcPr>
          <w:p w14:paraId="0E5FDBE7" w14:textId="67245258" w:rsidR="003F262D" w:rsidRPr="00BC33AA" w:rsidRDefault="003F262D" w:rsidP="003F262D">
            <w:pPr>
              <w:spacing w:line="240" w:lineRule="exact"/>
              <w:jc w:val="center"/>
              <w:rPr>
                <w:rFonts w:ascii="AvenirNext LT Com Regular" w:hAnsi="AvenirNext LT Com Regular"/>
                <w:b/>
                <w:sz w:val="18"/>
                <w:szCs w:val="18"/>
                <w:lang w:val="en-US"/>
              </w:rPr>
            </w:pPr>
            <w:r w:rsidRPr="00BC33AA">
              <w:rPr>
                <w:rFonts w:ascii="AvenirNext LT Com Regular" w:hAnsi="AvenirNext LT Com Regular"/>
                <w:color w:val="231F20"/>
                <w:sz w:val="18"/>
                <w:szCs w:val="18"/>
                <w:lang w:val="en-US"/>
              </w:rPr>
              <w:t>American Funds 2065 Target Date Retirement Fund®</w:t>
            </w:r>
          </w:p>
        </w:tc>
        <w:tc>
          <w:tcPr>
            <w:tcW w:w="2244" w:type="dxa"/>
            <w:shd w:val="clear" w:color="auto" w:fill="auto"/>
            <w:vAlign w:val="bottom"/>
          </w:tcPr>
          <w:p w14:paraId="0E83D75E" w14:textId="71F44F76" w:rsidR="003F262D" w:rsidRPr="00BC33AA" w:rsidRDefault="003F262D" w:rsidP="003F262D">
            <w:pPr>
              <w:spacing w:line="240" w:lineRule="exact"/>
              <w:jc w:val="center"/>
              <w:rPr>
                <w:rFonts w:ascii="AvenirNext LT Com Regular" w:hAnsi="AvenirNext LT Com Regular"/>
                <w:b/>
                <w:sz w:val="18"/>
                <w:szCs w:val="18"/>
              </w:rPr>
            </w:pPr>
            <w:r>
              <w:rPr>
                <w:rFonts w:ascii="AvenirNext LT Com Regular" w:hAnsi="AvenirNext LT Com Regular"/>
                <w:sz w:val="18"/>
                <w:szCs w:val="18"/>
              </w:rPr>
              <w:t xml:space="preserve">del </w:t>
            </w:r>
            <w:r w:rsidRPr="00BC33AA">
              <w:rPr>
                <w:rFonts w:ascii="AvenirNext LT Com Regular" w:hAnsi="AvenirNext LT Com Regular"/>
                <w:sz w:val="18"/>
                <w:szCs w:val="18"/>
              </w:rPr>
              <w:t>2063</w:t>
            </w:r>
            <w:r>
              <w:rPr>
                <w:rFonts w:ascii="AvenirNext LT Com Regular" w:hAnsi="AvenirNext LT Com Regular"/>
                <w:sz w:val="18"/>
                <w:szCs w:val="18"/>
              </w:rPr>
              <w:t xml:space="preserve"> al 2067</w:t>
            </w:r>
            <w:r w:rsidRPr="00BC33AA">
              <w:rPr>
                <w:rFonts w:ascii="AvenirNext LT Com Regular" w:hAnsi="AvenirNext LT Com Regular"/>
                <w:sz w:val="18"/>
                <w:szCs w:val="18"/>
              </w:rPr>
              <w:t xml:space="preserve"> </w:t>
            </w:r>
          </w:p>
        </w:tc>
      </w:tr>
      <w:tr w:rsidR="003F262D" w:rsidRPr="00BC33AA" w14:paraId="21B61400" w14:textId="77777777" w:rsidTr="00B74F21">
        <w:trPr>
          <w:trHeight w:val="288"/>
        </w:trPr>
        <w:tc>
          <w:tcPr>
            <w:tcW w:w="5157" w:type="dxa"/>
            <w:shd w:val="clear" w:color="auto" w:fill="auto"/>
            <w:vAlign w:val="bottom"/>
          </w:tcPr>
          <w:p w14:paraId="1440755A" w14:textId="77777777" w:rsidR="003F262D" w:rsidRPr="00BC33AA" w:rsidRDefault="003F262D" w:rsidP="003F262D">
            <w:pPr>
              <w:spacing w:line="240" w:lineRule="exact"/>
              <w:jc w:val="center"/>
              <w:rPr>
                <w:rFonts w:ascii="AvenirNext LT Com Regular" w:hAnsi="AvenirNext LT Com Regular"/>
                <w:color w:val="231F20"/>
                <w:sz w:val="18"/>
                <w:szCs w:val="18"/>
                <w:lang w:val="en-US"/>
              </w:rPr>
            </w:pPr>
            <w:r w:rsidRPr="00BC33AA">
              <w:rPr>
                <w:rFonts w:ascii="AvenirNext LT Com Regular" w:hAnsi="AvenirNext LT Com Regular"/>
                <w:color w:val="231F20"/>
                <w:sz w:val="18"/>
                <w:szCs w:val="18"/>
                <w:lang w:val="en-US"/>
              </w:rPr>
              <w:t>American Funds 2060 Target Date Retirement Fund</w:t>
            </w:r>
            <w:r w:rsidRPr="00BC33AA">
              <w:rPr>
                <w:rFonts w:ascii="AvenirNext LT Com Regular" w:hAnsi="AvenirNext LT Com Regular"/>
                <w:i/>
                <w:iCs/>
                <w:sz w:val="22"/>
                <w:szCs w:val="22"/>
                <w:lang w:val="en-US"/>
              </w:rPr>
              <w:t>®</w:t>
            </w:r>
          </w:p>
        </w:tc>
        <w:tc>
          <w:tcPr>
            <w:tcW w:w="2244" w:type="dxa"/>
            <w:shd w:val="clear" w:color="auto" w:fill="auto"/>
            <w:vAlign w:val="bottom"/>
          </w:tcPr>
          <w:p w14:paraId="07E2C541" w14:textId="77777777" w:rsidR="003F262D" w:rsidRPr="00BC33AA" w:rsidRDefault="003F262D" w:rsidP="003F262D">
            <w:pPr>
              <w:spacing w:line="240" w:lineRule="exact"/>
              <w:jc w:val="center"/>
              <w:rPr>
                <w:rFonts w:ascii="AvenirNext LT Com Regular" w:hAnsi="AvenirNext LT Com Regular"/>
                <w:sz w:val="18"/>
                <w:szCs w:val="18"/>
              </w:rPr>
            </w:pPr>
            <w:r w:rsidRPr="00BC33AA">
              <w:rPr>
                <w:rFonts w:ascii="AvenirNext LT Com Regular" w:hAnsi="AvenirNext LT Com Regular"/>
                <w:sz w:val="18"/>
                <w:szCs w:val="18"/>
              </w:rPr>
              <w:t>del 2058 al 2062</w:t>
            </w:r>
          </w:p>
        </w:tc>
      </w:tr>
      <w:tr w:rsidR="003F262D" w:rsidRPr="00BC33AA" w14:paraId="11911E84" w14:textId="77777777" w:rsidTr="00B74F21">
        <w:trPr>
          <w:trHeight w:val="288"/>
        </w:trPr>
        <w:tc>
          <w:tcPr>
            <w:tcW w:w="5157" w:type="dxa"/>
            <w:shd w:val="clear" w:color="auto" w:fill="auto"/>
            <w:vAlign w:val="bottom"/>
          </w:tcPr>
          <w:p w14:paraId="6129FF1E" w14:textId="77777777" w:rsidR="003F262D" w:rsidRPr="00BC33AA" w:rsidRDefault="003F262D" w:rsidP="003F262D">
            <w:pPr>
              <w:spacing w:line="240" w:lineRule="exact"/>
              <w:jc w:val="center"/>
              <w:rPr>
                <w:rFonts w:ascii="AvenirNext LT Com Regular" w:hAnsi="AvenirNext LT Com Regular"/>
                <w:sz w:val="18"/>
                <w:szCs w:val="18"/>
                <w:lang w:val="en-US"/>
              </w:rPr>
            </w:pPr>
            <w:r w:rsidRPr="00BC33AA">
              <w:rPr>
                <w:rFonts w:ascii="AvenirNext LT Com Regular" w:hAnsi="AvenirNext LT Com Regular"/>
                <w:color w:val="231F20"/>
                <w:sz w:val="18"/>
                <w:szCs w:val="18"/>
                <w:lang w:val="en-US"/>
              </w:rPr>
              <w:t>American Funds 2055 Target Date Retirement Fund</w:t>
            </w:r>
            <w:r w:rsidRPr="00BC33AA">
              <w:rPr>
                <w:rFonts w:ascii="AvenirNext LT Com Regular" w:hAnsi="AvenirNext LT Com Regular"/>
                <w:i/>
                <w:iCs/>
                <w:sz w:val="22"/>
                <w:szCs w:val="22"/>
                <w:lang w:val="en-US"/>
              </w:rPr>
              <w:t>®</w:t>
            </w:r>
          </w:p>
        </w:tc>
        <w:tc>
          <w:tcPr>
            <w:tcW w:w="2244" w:type="dxa"/>
            <w:shd w:val="clear" w:color="auto" w:fill="auto"/>
            <w:vAlign w:val="bottom"/>
          </w:tcPr>
          <w:p w14:paraId="232D07CE" w14:textId="77777777" w:rsidR="003F262D" w:rsidRPr="00BC33AA" w:rsidRDefault="003F262D" w:rsidP="003F262D">
            <w:pPr>
              <w:spacing w:line="240" w:lineRule="exact"/>
              <w:jc w:val="center"/>
              <w:rPr>
                <w:rFonts w:ascii="AvenirNext LT Com Regular" w:hAnsi="AvenirNext LT Com Regular"/>
                <w:sz w:val="18"/>
                <w:szCs w:val="18"/>
              </w:rPr>
            </w:pPr>
            <w:r w:rsidRPr="00BC33AA">
              <w:rPr>
                <w:rFonts w:ascii="AvenirNext LT Com Regular" w:hAnsi="AvenirNext LT Com Regular"/>
                <w:sz w:val="18"/>
                <w:szCs w:val="18"/>
              </w:rPr>
              <w:t>del 2053 al 2057</w:t>
            </w:r>
          </w:p>
        </w:tc>
      </w:tr>
      <w:tr w:rsidR="003F262D" w:rsidRPr="00BC33AA" w14:paraId="2A9E5169" w14:textId="77777777" w:rsidTr="00B74F21">
        <w:trPr>
          <w:trHeight w:val="288"/>
        </w:trPr>
        <w:tc>
          <w:tcPr>
            <w:tcW w:w="5157" w:type="dxa"/>
            <w:shd w:val="clear" w:color="auto" w:fill="auto"/>
            <w:vAlign w:val="bottom"/>
          </w:tcPr>
          <w:p w14:paraId="074C55AB" w14:textId="77777777" w:rsidR="003F262D" w:rsidRPr="00BC33AA" w:rsidRDefault="003F262D" w:rsidP="003F262D">
            <w:pPr>
              <w:spacing w:line="240" w:lineRule="exact"/>
              <w:jc w:val="center"/>
              <w:rPr>
                <w:rFonts w:ascii="AvenirNext LT Com Regular" w:hAnsi="AvenirNext LT Com Regular"/>
                <w:sz w:val="18"/>
                <w:szCs w:val="18"/>
                <w:lang w:val="en-US"/>
              </w:rPr>
            </w:pPr>
            <w:r w:rsidRPr="00BC33AA">
              <w:rPr>
                <w:rFonts w:ascii="AvenirNext LT Com Regular" w:hAnsi="AvenirNext LT Com Regular"/>
                <w:color w:val="231F20"/>
                <w:sz w:val="18"/>
                <w:szCs w:val="18"/>
                <w:lang w:val="en-US"/>
              </w:rPr>
              <w:t>American Funds 2050 Target Date Retirement Fund</w:t>
            </w:r>
            <w:r w:rsidRPr="00BC33AA">
              <w:rPr>
                <w:rFonts w:ascii="AvenirNext LT Com Regular" w:hAnsi="AvenirNext LT Com Regular"/>
                <w:i/>
                <w:iCs/>
                <w:sz w:val="22"/>
                <w:szCs w:val="22"/>
                <w:lang w:val="en-US"/>
              </w:rPr>
              <w:t>®</w:t>
            </w:r>
          </w:p>
        </w:tc>
        <w:tc>
          <w:tcPr>
            <w:tcW w:w="2244" w:type="dxa"/>
            <w:shd w:val="clear" w:color="auto" w:fill="auto"/>
            <w:vAlign w:val="bottom"/>
          </w:tcPr>
          <w:p w14:paraId="167F3EF1" w14:textId="77777777" w:rsidR="003F262D" w:rsidRPr="00BC33AA" w:rsidRDefault="003F262D" w:rsidP="003F262D">
            <w:pPr>
              <w:spacing w:line="240" w:lineRule="exact"/>
              <w:jc w:val="center"/>
              <w:rPr>
                <w:rFonts w:ascii="AvenirNext LT Com Regular" w:hAnsi="AvenirNext LT Com Regular"/>
                <w:sz w:val="18"/>
                <w:szCs w:val="18"/>
              </w:rPr>
            </w:pPr>
            <w:r w:rsidRPr="00BC33AA">
              <w:rPr>
                <w:rFonts w:ascii="AvenirNext LT Com Regular" w:hAnsi="AvenirNext LT Com Regular"/>
                <w:sz w:val="18"/>
                <w:szCs w:val="18"/>
              </w:rPr>
              <w:t>del 2048 al 2052</w:t>
            </w:r>
          </w:p>
        </w:tc>
      </w:tr>
      <w:tr w:rsidR="003F262D" w:rsidRPr="00BC33AA" w14:paraId="76ABE787" w14:textId="77777777" w:rsidTr="00B74F21">
        <w:trPr>
          <w:trHeight w:val="288"/>
        </w:trPr>
        <w:tc>
          <w:tcPr>
            <w:tcW w:w="5157" w:type="dxa"/>
            <w:shd w:val="clear" w:color="auto" w:fill="auto"/>
            <w:vAlign w:val="bottom"/>
          </w:tcPr>
          <w:p w14:paraId="16A5E2EB" w14:textId="77777777" w:rsidR="003F262D" w:rsidRPr="00BC33AA" w:rsidRDefault="003F262D" w:rsidP="003F262D">
            <w:pPr>
              <w:spacing w:line="240" w:lineRule="exact"/>
              <w:jc w:val="center"/>
              <w:rPr>
                <w:rFonts w:ascii="AvenirNext LT Com Regular" w:hAnsi="AvenirNext LT Com Regular"/>
                <w:sz w:val="18"/>
                <w:szCs w:val="18"/>
                <w:lang w:val="en-US"/>
              </w:rPr>
            </w:pPr>
            <w:r w:rsidRPr="00BC33AA">
              <w:rPr>
                <w:rFonts w:ascii="AvenirNext LT Com Regular" w:hAnsi="AvenirNext LT Com Regular"/>
                <w:color w:val="231F20"/>
                <w:sz w:val="18"/>
                <w:szCs w:val="18"/>
                <w:lang w:val="en-US"/>
              </w:rPr>
              <w:lastRenderedPageBreak/>
              <w:t>American Funds 2045 Target Date Retirement Fund</w:t>
            </w:r>
            <w:r w:rsidRPr="00BC33AA">
              <w:rPr>
                <w:rFonts w:ascii="AvenirNext LT Com Regular" w:hAnsi="AvenirNext LT Com Regular"/>
                <w:i/>
                <w:iCs/>
                <w:sz w:val="22"/>
                <w:szCs w:val="22"/>
                <w:lang w:val="en-US"/>
              </w:rPr>
              <w:t>®</w:t>
            </w:r>
          </w:p>
        </w:tc>
        <w:tc>
          <w:tcPr>
            <w:tcW w:w="2244" w:type="dxa"/>
            <w:shd w:val="clear" w:color="auto" w:fill="auto"/>
            <w:vAlign w:val="bottom"/>
          </w:tcPr>
          <w:p w14:paraId="74FF0691" w14:textId="77777777" w:rsidR="003F262D" w:rsidRPr="00BC33AA" w:rsidRDefault="003F262D" w:rsidP="003F262D">
            <w:pPr>
              <w:spacing w:line="240" w:lineRule="exact"/>
              <w:jc w:val="center"/>
              <w:rPr>
                <w:rFonts w:ascii="AvenirNext LT Com Regular" w:hAnsi="AvenirNext LT Com Regular"/>
                <w:sz w:val="18"/>
                <w:szCs w:val="18"/>
              </w:rPr>
            </w:pPr>
            <w:r w:rsidRPr="00BC33AA">
              <w:rPr>
                <w:rFonts w:ascii="AvenirNext LT Com Regular" w:hAnsi="AvenirNext LT Com Regular"/>
                <w:sz w:val="18"/>
                <w:szCs w:val="18"/>
              </w:rPr>
              <w:t>del 2043 al 2047</w:t>
            </w:r>
          </w:p>
        </w:tc>
      </w:tr>
      <w:tr w:rsidR="003F262D" w:rsidRPr="00BC33AA" w14:paraId="25D7361C" w14:textId="77777777" w:rsidTr="00B74F21">
        <w:trPr>
          <w:trHeight w:val="288"/>
        </w:trPr>
        <w:tc>
          <w:tcPr>
            <w:tcW w:w="5157" w:type="dxa"/>
            <w:shd w:val="clear" w:color="auto" w:fill="auto"/>
            <w:vAlign w:val="bottom"/>
          </w:tcPr>
          <w:p w14:paraId="3BDE13D0" w14:textId="77777777" w:rsidR="003F262D" w:rsidRPr="00BC33AA" w:rsidRDefault="003F262D" w:rsidP="003F262D">
            <w:pPr>
              <w:spacing w:line="240" w:lineRule="exact"/>
              <w:jc w:val="center"/>
              <w:rPr>
                <w:rFonts w:ascii="AvenirNext LT Com Regular" w:hAnsi="AvenirNext LT Com Regular"/>
                <w:sz w:val="18"/>
                <w:szCs w:val="18"/>
                <w:lang w:val="en-US"/>
              </w:rPr>
            </w:pPr>
            <w:r w:rsidRPr="00BC33AA">
              <w:rPr>
                <w:rFonts w:ascii="AvenirNext LT Com Regular" w:hAnsi="AvenirNext LT Com Regular"/>
                <w:color w:val="231F20"/>
                <w:sz w:val="18"/>
                <w:szCs w:val="18"/>
                <w:lang w:val="en-US"/>
              </w:rPr>
              <w:t>American Funds 2040 Target Date Retirement Fund</w:t>
            </w:r>
            <w:r w:rsidRPr="00BC33AA">
              <w:rPr>
                <w:rFonts w:ascii="AvenirNext LT Com Regular" w:hAnsi="AvenirNext LT Com Regular"/>
                <w:i/>
                <w:iCs/>
                <w:sz w:val="22"/>
                <w:szCs w:val="22"/>
                <w:lang w:val="en-US"/>
              </w:rPr>
              <w:t>®</w:t>
            </w:r>
          </w:p>
        </w:tc>
        <w:tc>
          <w:tcPr>
            <w:tcW w:w="2244" w:type="dxa"/>
            <w:shd w:val="clear" w:color="auto" w:fill="auto"/>
            <w:vAlign w:val="bottom"/>
          </w:tcPr>
          <w:p w14:paraId="51AAF072" w14:textId="77777777" w:rsidR="003F262D" w:rsidRPr="00BC33AA" w:rsidRDefault="003F262D" w:rsidP="003F262D">
            <w:pPr>
              <w:spacing w:line="240" w:lineRule="exact"/>
              <w:jc w:val="center"/>
              <w:rPr>
                <w:rFonts w:ascii="AvenirNext LT Com Regular" w:hAnsi="AvenirNext LT Com Regular"/>
                <w:sz w:val="18"/>
                <w:szCs w:val="18"/>
              </w:rPr>
            </w:pPr>
            <w:r w:rsidRPr="00BC33AA">
              <w:rPr>
                <w:rFonts w:ascii="AvenirNext LT Com Regular" w:hAnsi="AvenirNext LT Com Regular"/>
                <w:sz w:val="18"/>
                <w:szCs w:val="18"/>
              </w:rPr>
              <w:t>del 2038 al 2042</w:t>
            </w:r>
          </w:p>
        </w:tc>
      </w:tr>
      <w:tr w:rsidR="003F262D" w:rsidRPr="00BC33AA" w14:paraId="604A2DB6" w14:textId="77777777" w:rsidTr="00B74F21">
        <w:trPr>
          <w:trHeight w:val="288"/>
        </w:trPr>
        <w:tc>
          <w:tcPr>
            <w:tcW w:w="5157" w:type="dxa"/>
            <w:shd w:val="clear" w:color="auto" w:fill="auto"/>
            <w:vAlign w:val="bottom"/>
          </w:tcPr>
          <w:p w14:paraId="4C438AD7" w14:textId="77777777" w:rsidR="003F262D" w:rsidRPr="00BC33AA" w:rsidRDefault="003F262D" w:rsidP="003F262D">
            <w:pPr>
              <w:spacing w:line="240" w:lineRule="exact"/>
              <w:jc w:val="center"/>
              <w:rPr>
                <w:rFonts w:ascii="AvenirNext LT Com Regular" w:hAnsi="AvenirNext LT Com Regular"/>
                <w:sz w:val="18"/>
                <w:szCs w:val="18"/>
                <w:lang w:val="en-US"/>
              </w:rPr>
            </w:pPr>
            <w:r w:rsidRPr="00BC33AA">
              <w:rPr>
                <w:rFonts w:ascii="AvenirNext LT Com Regular" w:hAnsi="AvenirNext LT Com Regular"/>
                <w:color w:val="231F20"/>
                <w:sz w:val="18"/>
                <w:szCs w:val="18"/>
                <w:lang w:val="en-US"/>
              </w:rPr>
              <w:t>American Funds 2035 Target Date Retirement Fund</w:t>
            </w:r>
            <w:r w:rsidRPr="00BC33AA">
              <w:rPr>
                <w:rFonts w:ascii="AvenirNext LT Com Regular" w:hAnsi="AvenirNext LT Com Regular"/>
                <w:i/>
                <w:iCs/>
                <w:sz w:val="22"/>
                <w:szCs w:val="22"/>
                <w:lang w:val="en-US"/>
              </w:rPr>
              <w:t>®</w:t>
            </w:r>
          </w:p>
        </w:tc>
        <w:tc>
          <w:tcPr>
            <w:tcW w:w="2244" w:type="dxa"/>
            <w:shd w:val="clear" w:color="auto" w:fill="auto"/>
            <w:vAlign w:val="bottom"/>
          </w:tcPr>
          <w:p w14:paraId="56323C8F" w14:textId="77777777" w:rsidR="003F262D" w:rsidRPr="00BC33AA" w:rsidRDefault="003F262D" w:rsidP="003F262D">
            <w:pPr>
              <w:spacing w:line="240" w:lineRule="exact"/>
              <w:jc w:val="center"/>
              <w:rPr>
                <w:rFonts w:ascii="AvenirNext LT Com Regular" w:hAnsi="AvenirNext LT Com Regular"/>
                <w:sz w:val="18"/>
                <w:szCs w:val="18"/>
              </w:rPr>
            </w:pPr>
            <w:r w:rsidRPr="00BC33AA">
              <w:rPr>
                <w:rFonts w:ascii="AvenirNext LT Com Regular" w:hAnsi="AvenirNext LT Com Regular"/>
                <w:sz w:val="18"/>
                <w:szCs w:val="18"/>
              </w:rPr>
              <w:t>del 2033 al 2037</w:t>
            </w:r>
          </w:p>
        </w:tc>
      </w:tr>
      <w:tr w:rsidR="003F262D" w:rsidRPr="00BC33AA" w14:paraId="53B7D4B4" w14:textId="77777777" w:rsidTr="00B74F21">
        <w:trPr>
          <w:trHeight w:val="288"/>
        </w:trPr>
        <w:tc>
          <w:tcPr>
            <w:tcW w:w="5157" w:type="dxa"/>
            <w:shd w:val="clear" w:color="auto" w:fill="auto"/>
            <w:vAlign w:val="bottom"/>
          </w:tcPr>
          <w:p w14:paraId="18C89150" w14:textId="77777777" w:rsidR="003F262D" w:rsidRPr="00BC33AA" w:rsidRDefault="003F262D" w:rsidP="003F262D">
            <w:pPr>
              <w:spacing w:line="240" w:lineRule="exact"/>
              <w:jc w:val="center"/>
              <w:rPr>
                <w:rFonts w:ascii="AvenirNext LT Com Regular" w:hAnsi="AvenirNext LT Com Regular"/>
                <w:sz w:val="18"/>
                <w:szCs w:val="18"/>
                <w:lang w:val="en-US"/>
              </w:rPr>
            </w:pPr>
            <w:r w:rsidRPr="00BC33AA">
              <w:rPr>
                <w:rFonts w:ascii="AvenirNext LT Com Regular" w:hAnsi="AvenirNext LT Com Regular"/>
                <w:color w:val="231F20"/>
                <w:sz w:val="18"/>
                <w:szCs w:val="18"/>
                <w:lang w:val="en-US"/>
              </w:rPr>
              <w:t>American Funds 2030 Target Date Retirement Fund</w:t>
            </w:r>
            <w:r w:rsidRPr="00BC33AA">
              <w:rPr>
                <w:rFonts w:ascii="AvenirNext LT Com Regular" w:hAnsi="AvenirNext LT Com Regular"/>
                <w:i/>
                <w:iCs/>
                <w:sz w:val="22"/>
                <w:szCs w:val="22"/>
                <w:lang w:val="en-US"/>
              </w:rPr>
              <w:t>®</w:t>
            </w:r>
          </w:p>
        </w:tc>
        <w:tc>
          <w:tcPr>
            <w:tcW w:w="2244" w:type="dxa"/>
            <w:shd w:val="clear" w:color="auto" w:fill="auto"/>
            <w:vAlign w:val="bottom"/>
          </w:tcPr>
          <w:p w14:paraId="617B56A5" w14:textId="77777777" w:rsidR="003F262D" w:rsidRPr="00BC33AA" w:rsidRDefault="003F262D" w:rsidP="003F262D">
            <w:pPr>
              <w:spacing w:line="240" w:lineRule="exact"/>
              <w:jc w:val="center"/>
              <w:rPr>
                <w:rFonts w:ascii="AvenirNext LT Com Regular" w:hAnsi="AvenirNext LT Com Regular"/>
                <w:sz w:val="18"/>
                <w:szCs w:val="18"/>
              </w:rPr>
            </w:pPr>
            <w:r w:rsidRPr="00BC33AA">
              <w:rPr>
                <w:rFonts w:ascii="AvenirNext LT Com Regular" w:hAnsi="AvenirNext LT Com Regular"/>
                <w:sz w:val="18"/>
                <w:szCs w:val="18"/>
              </w:rPr>
              <w:t>del 2028 al 2032</w:t>
            </w:r>
          </w:p>
        </w:tc>
      </w:tr>
      <w:tr w:rsidR="003F262D" w:rsidRPr="00BC33AA" w14:paraId="5D20CC6A" w14:textId="77777777" w:rsidTr="00B74F21">
        <w:trPr>
          <w:trHeight w:val="288"/>
        </w:trPr>
        <w:tc>
          <w:tcPr>
            <w:tcW w:w="5157" w:type="dxa"/>
            <w:shd w:val="clear" w:color="auto" w:fill="auto"/>
            <w:vAlign w:val="bottom"/>
          </w:tcPr>
          <w:p w14:paraId="4E67D249" w14:textId="77777777" w:rsidR="003F262D" w:rsidRPr="00BC33AA" w:rsidRDefault="003F262D" w:rsidP="003F262D">
            <w:pPr>
              <w:spacing w:line="240" w:lineRule="exact"/>
              <w:jc w:val="center"/>
              <w:rPr>
                <w:rFonts w:ascii="AvenirNext LT Com Regular" w:hAnsi="AvenirNext LT Com Regular"/>
                <w:sz w:val="18"/>
                <w:szCs w:val="18"/>
                <w:lang w:val="en-US"/>
              </w:rPr>
            </w:pPr>
            <w:r w:rsidRPr="00BC33AA">
              <w:rPr>
                <w:rFonts w:ascii="AvenirNext LT Com Regular" w:hAnsi="AvenirNext LT Com Regular"/>
                <w:color w:val="231F20"/>
                <w:sz w:val="18"/>
                <w:szCs w:val="18"/>
                <w:lang w:val="en-US"/>
              </w:rPr>
              <w:t>American Funds 2025 Target Date Retirement Fund</w:t>
            </w:r>
            <w:r w:rsidRPr="00BC33AA">
              <w:rPr>
                <w:rFonts w:ascii="AvenirNext LT Com Regular" w:hAnsi="AvenirNext LT Com Regular"/>
                <w:i/>
                <w:iCs/>
                <w:sz w:val="22"/>
                <w:szCs w:val="22"/>
                <w:lang w:val="en-US"/>
              </w:rPr>
              <w:t>®</w:t>
            </w:r>
          </w:p>
        </w:tc>
        <w:tc>
          <w:tcPr>
            <w:tcW w:w="2244" w:type="dxa"/>
            <w:shd w:val="clear" w:color="auto" w:fill="auto"/>
            <w:vAlign w:val="bottom"/>
          </w:tcPr>
          <w:p w14:paraId="7FFB0CA3" w14:textId="77777777" w:rsidR="003F262D" w:rsidRPr="00BC33AA" w:rsidRDefault="003F262D" w:rsidP="003F262D">
            <w:pPr>
              <w:spacing w:line="240" w:lineRule="exact"/>
              <w:jc w:val="center"/>
              <w:rPr>
                <w:rFonts w:ascii="AvenirNext LT Com Regular" w:hAnsi="AvenirNext LT Com Regular"/>
                <w:sz w:val="18"/>
                <w:szCs w:val="18"/>
              </w:rPr>
            </w:pPr>
            <w:r w:rsidRPr="00BC33AA">
              <w:rPr>
                <w:rFonts w:ascii="AvenirNext LT Com Regular" w:hAnsi="AvenirNext LT Com Regular"/>
                <w:sz w:val="18"/>
                <w:szCs w:val="18"/>
              </w:rPr>
              <w:t>del 2023 al 2027</w:t>
            </w:r>
          </w:p>
        </w:tc>
      </w:tr>
      <w:tr w:rsidR="003F262D" w:rsidRPr="00BC33AA" w14:paraId="3E90B4B1" w14:textId="77777777" w:rsidTr="00B74F21">
        <w:trPr>
          <w:trHeight w:val="288"/>
        </w:trPr>
        <w:tc>
          <w:tcPr>
            <w:tcW w:w="5157" w:type="dxa"/>
            <w:shd w:val="clear" w:color="auto" w:fill="auto"/>
            <w:vAlign w:val="bottom"/>
          </w:tcPr>
          <w:p w14:paraId="4E4EDA72" w14:textId="77777777" w:rsidR="003F262D" w:rsidRPr="00BC33AA" w:rsidRDefault="003F262D" w:rsidP="003F262D">
            <w:pPr>
              <w:spacing w:line="240" w:lineRule="exact"/>
              <w:jc w:val="center"/>
              <w:rPr>
                <w:rFonts w:ascii="AvenirNext LT Com Regular" w:hAnsi="AvenirNext LT Com Regular"/>
                <w:sz w:val="18"/>
                <w:szCs w:val="18"/>
                <w:lang w:val="en-US"/>
              </w:rPr>
            </w:pPr>
            <w:r w:rsidRPr="00BC33AA">
              <w:rPr>
                <w:rFonts w:ascii="AvenirNext LT Com Regular" w:hAnsi="AvenirNext LT Com Regular"/>
                <w:color w:val="231F20"/>
                <w:sz w:val="18"/>
                <w:szCs w:val="18"/>
                <w:lang w:val="en-US"/>
              </w:rPr>
              <w:t>American Funds 2020 Target Date Retirement Fund</w:t>
            </w:r>
            <w:r w:rsidRPr="00BC33AA">
              <w:rPr>
                <w:rFonts w:ascii="AvenirNext LT Com Regular" w:hAnsi="AvenirNext LT Com Regular"/>
                <w:i/>
                <w:iCs/>
                <w:sz w:val="22"/>
                <w:szCs w:val="22"/>
                <w:lang w:val="en-US"/>
              </w:rPr>
              <w:t>®</w:t>
            </w:r>
          </w:p>
        </w:tc>
        <w:tc>
          <w:tcPr>
            <w:tcW w:w="2244" w:type="dxa"/>
            <w:shd w:val="clear" w:color="auto" w:fill="auto"/>
            <w:vAlign w:val="bottom"/>
          </w:tcPr>
          <w:p w14:paraId="421F1C62" w14:textId="77777777" w:rsidR="003F262D" w:rsidRPr="00BC33AA" w:rsidRDefault="003F262D" w:rsidP="003F262D">
            <w:pPr>
              <w:spacing w:line="240" w:lineRule="exact"/>
              <w:jc w:val="center"/>
              <w:rPr>
                <w:rFonts w:ascii="AvenirNext LT Com Regular" w:hAnsi="AvenirNext LT Com Regular"/>
                <w:sz w:val="18"/>
                <w:szCs w:val="18"/>
              </w:rPr>
            </w:pPr>
            <w:r w:rsidRPr="00BC33AA">
              <w:rPr>
                <w:rFonts w:ascii="AvenirNext LT Com Regular" w:hAnsi="AvenirNext LT Com Regular"/>
                <w:sz w:val="18"/>
                <w:szCs w:val="18"/>
              </w:rPr>
              <w:t>del 2018 al 2022</w:t>
            </w:r>
          </w:p>
        </w:tc>
      </w:tr>
      <w:tr w:rsidR="003F262D" w:rsidRPr="00BC33AA" w14:paraId="53E8ECC7" w14:textId="77777777" w:rsidTr="00B74F21">
        <w:trPr>
          <w:trHeight w:val="288"/>
        </w:trPr>
        <w:tc>
          <w:tcPr>
            <w:tcW w:w="5157" w:type="dxa"/>
            <w:shd w:val="clear" w:color="auto" w:fill="auto"/>
            <w:vAlign w:val="bottom"/>
          </w:tcPr>
          <w:p w14:paraId="5070C304" w14:textId="77777777" w:rsidR="003F262D" w:rsidRPr="00BC33AA" w:rsidRDefault="003F262D" w:rsidP="003F262D">
            <w:pPr>
              <w:spacing w:line="240" w:lineRule="exact"/>
              <w:jc w:val="center"/>
              <w:rPr>
                <w:rFonts w:ascii="AvenirNext LT Com Regular" w:hAnsi="AvenirNext LT Com Regular"/>
                <w:color w:val="231F20"/>
                <w:sz w:val="18"/>
                <w:szCs w:val="18"/>
                <w:lang w:val="en-US"/>
              </w:rPr>
            </w:pPr>
            <w:r w:rsidRPr="00BC33AA">
              <w:rPr>
                <w:rFonts w:ascii="AvenirNext LT Com Regular" w:hAnsi="AvenirNext LT Com Regular"/>
                <w:color w:val="231F20"/>
                <w:sz w:val="18"/>
                <w:szCs w:val="18"/>
                <w:lang w:val="en-US"/>
              </w:rPr>
              <w:t>American Funds 2015 Target Date Retirement Fund</w:t>
            </w:r>
            <w:r w:rsidRPr="00BC33AA">
              <w:rPr>
                <w:rFonts w:ascii="AvenirNext LT Com Regular" w:hAnsi="AvenirNext LT Com Regular"/>
                <w:i/>
                <w:iCs/>
                <w:sz w:val="22"/>
                <w:szCs w:val="22"/>
                <w:lang w:val="en-US"/>
              </w:rPr>
              <w:t>®</w:t>
            </w:r>
          </w:p>
        </w:tc>
        <w:tc>
          <w:tcPr>
            <w:tcW w:w="2244" w:type="dxa"/>
            <w:shd w:val="clear" w:color="auto" w:fill="auto"/>
            <w:vAlign w:val="bottom"/>
          </w:tcPr>
          <w:p w14:paraId="10F64CB1" w14:textId="77777777" w:rsidR="003F262D" w:rsidRPr="00BC33AA" w:rsidRDefault="003F262D" w:rsidP="003F262D">
            <w:pPr>
              <w:spacing w:line="240" w:lineRule="exact"/>
              <w:jc w:val="center"/>
              <w:rPr>
                <w:rFonts w:ascii="AvenirNext LT Com Regular" w:hAnsi="AvenirNext LT Com Regular"/>
                <w:sz w:val="18"/>
                <w:szCs w:val="18"/>
              </w:rPr>
            </w:pPr>
            <w:r w:rsidRPr="00BC33AA">
              <w:rPr>
                <w:rFonts w:ascii="AvenirNext LT Com Regular" w:hAnsi="AvenirNext LT Com Regular"/>
                <w:sz w:val="18"/>
                <w:szCs w:val="18"/>
              </w:rPr>
              <w:t>del 2013 al 2017</w:t>
            </w:r>
          </w:p>
        </w:tc>
      </w:tr>
      <w:tr w:rsidR="003F262D" w:rsidRPr="00BC33AA" w14:paraId="5C460EBC" w14:textId="77777777" w:rsidTr="00B74F21">
        <w:trPr>
          <w:trHeight w:val="288"/>
        </w:trPr>
        <w:tc>
          <w:tcPr>
            <w:tcW w:w="5157" w:type="dxa"/>
            <w:shd w:val="clear" w:color="auto" w:fill="auto"/>
            <w:vAlign w:val="bottom"/>
          </w:tcPr>
          <w:p w14:paraId="29D07D43" w14:textId="77777777" w:rsidR="003F262D" w:rsidRPr="00BC33AA" w:rsidRDefault="003F262D" w:rsidP="003F262D">
            <w:pPr>
              <w:spacing w:line="240" w:lineRule="exact"/>
              <w:jc w:val="center"/>
              <w:rPr>
                <w:rFonts w:ascii="AvenirNext LT Com Regular" w:hAnsi="AvenirNext LT Com Regular"/>
                <w:sz w:val="18"/>
                <w:szCs w:val="18"/>
                <w:lang w:val="en-US"/>
              </w:rPr>
            </w:pPr>
            <w:r w:rsidRPr="00BC33AA">
              <w:rPr>
                <w:rFonts w:ascii="AvenirNext LT Com Regular" w:hAnsi="AvenirNext LT Com Regular"/>
                <w:color w:val="231F20"/>
                <w:sz w:val="18"/>
                <w:szCs w:val="18"/>
                <w:lang w:val="en-US"/>
              </w:rPr>
              <w:t>American Funds 2010 Target Date Retirement Fund</w:t>
            </w:r>
            <w:r w:rsidRPr="00BC33AA">
              <w:rPr>
                <w:rFonts w:ascii="AvenirNext LT Com Regular" w:hAnsi="AvenirNext LT Com Regular"/>
                <w:i/>
                <w:iCs/>
                <w:sz w:val="22"/>
                <w:szCs w:val="22"/>
                <w:lang w:val="en-US"/>
              </w:rPr>
              <w:t>®</w:t>
            </w:r>
          </w:p>
        </w:tc>
        <w:tc>
          <w:tcPr>
            <w:tcW w:w="2244" w:type="dxa"/>
            <w:shd w:val="clear" w:color="auto" w:fill="auto"/>
            <w:vAlign w:val="bottom"/>
          </w:tcPr>
          <w:p w14:paraId="3E624D8E" w14:textId="77777777" w:rsidR="003F262D" w:rsidRPr="00BC33AA" w:rsidRDefault="003F262D" w:rsidP="003F262D">
            <w:pPr>
              <w:spacing w:line="240" w:lineRule="exact"/>
              <w:jc w:val="center"/>
              <w:rPr>
                <w:rFonts w:ascii="AvenirNext LT Com Regular" w:hAnsi="AvenirNext LT Com Regular"/>
                <w:sz w:val="18"/>
                <w:szCs w:val="18"/>
              </w:rPr>
            </w:pPr>
            <w:r w:rsidRPr="00BC33AA">
              <w:rPr>
                <w:rFonts w:ascii="AvenirNext LT Com Regular" w:hAnsi="AvenirNext LT Com Regular"/>
                <w:sz w:val="18"/>
                <w:szCs w:val="18"/>
              </w:rPr>
              <w:t>2012 y antes</w:t>
            </w:r>
          </w:p>
        </w:tc>
      </w:tr>
    </w:tbl>
    <w:p w14:paraId="06B02D73" w14:textId="77777777" w:rsidR="00A24476" w:rsidRPr="00BC33AA" w:rsidRDefault="00A24476" w:rsidP="008F6B9C">
      <w:pPr>
        <w:spacing w:line="240" w:lineRule="exact"/>
        <w:rPr>
          <w:rFonts w:ascii="Arial" w:hAnsi="Arial" w:cs="Arial"/>
          <w:sz w:val="22"/>
          <w:szCs w:val="22"/>
        </w:rPr>
      </w:pPr>
    </w:p>
    <w:p w14:paraId="49870819" w14:textId="77777777" w:rsidR="00A24476" w:rsidRPr="00BC33AA" w:rsidRDefault="00A24476" w:rsidP="008F6B9C">
      <w:pPr>
        <w:spacing w:before="240" w:line="240" w:lineRule="exact"/>
        <w:rPr>
          <w:rFonts w:ascii="Arial" w:hAnsi="Arial" w:cs="Arial"/>
          <w:b/>
          <w:i/>
          <w:iCs/>
          <w:color w:val="FF0066"/>
          <w:sz w:val="22"/>
          <w:szCs w:val="22"/>
          <w:lang w:val="en-US"/>
        </w:rPr>
      </w:pPr>
      <w:r w:rsidRPr="00BC33AA">
        <w:rPr>
          <w:rFonts w:ascii="Arial" w:hAnsi="Arial"/>
          <w:b/>
          <w:i/>
          <w:iCs/>
          <w:color w:val="FF0066"/>
          <w:sz w:val="22"/>
          <w:szCs w:val="22"/>
          <w:lang w:val="en-US"/>
        </w:rPr>
        <w:t xml:space="preserve">[Include if plan’s default fund is a </w:t>
      </w:r>
      <w:proofErr w:type="spellStart"/>
      <w:r w:rsidRPr="00BC33AA">
        <w:rPr>
          <w:rFonts w:ascii="Arial" w:hAnsi="Arial"/>
          <w:b/>
          <w:i/>
          <w:iCs/>
          <w:color w:val="FF0066"/>
          <w:sz w:val="22"/>
          <w:szCs w:val="22"/>
          <w:lang w:val="en-US"/>
        </w:rPr>
        <w:t>QDIA</w:t>
      </w:r>
      <w:proofErr w:type="spellEnd"/>
      <w:r w:rsidRPr="00BC33AA">
        <w:rPr>
          <w:rFonts w:ascii="Arial" w:hAnsi="Arial"/>
          <w:b/>
          <w:i/>
          <w:iCs/>
          <w:color w:val="FF0066"/>
          <w:sz w:val="22"/>
          <w:szCs w:val="22"/>
          <w:lang w:val="en-US"/>
        </w:rPr>
        <w:t>]</w:t>
      </w:r>
    </w:p>
    <w:p w14:paraId="5C4E7F1F" w14:textId="77777777" w:rsidR="00A24476" w:rsidRPr="00BC33AA" w:rsidRDefault="00A24476" w:rsidP="008F6B9C">
      <w:pPr>
        <w:spacing w:line="240" w:lineRule="exact"/>
        <w:rPr>
          <w:rFonts w:ascii="Arial" w:hAnsi="Arial" w:cs="Arial"/>
          <w:b/>
          <w:i/>
          <w:iCs/>
          <w:sz w:val="22"/>
          <w:szCs w:val="22"/>
        </w:rPr>
      </w:pPr>
      <w:r w:rsidRPr="00BC33AA">
        <w:rPr>
          <w:rFonts w:ascii="Arial" w:hAnsi="Arial"/>
          <w:b/>
          <w:iCs/>
          <w:sz w:val="22"/>
          <w:szCs w:val="22"/>
        </w:rPr>
        <w:t>Consulte el Aviso de alternativa de inversión predeterminada calificada (</w:t>
      </w:r>
      <w:proofErr w:type="spellStart"/>
      <w:r w:rsidRPr="00BC33AA">
        <w:rPr>
          <w:rFonts w:ascii="Arial" w:hAnsi="Arial"/>
          <w:b/>
          <w:iCs/>
          <w:sz w:val="22"/>
          <w:szCs w:val="22"/>
        </w:rPr>
        <w:t>QDIA</w:t>
      </w:r>
      <w:proofErr w:type="spellEnd"/>
      <w:r w:rsidRPr="00BC33AA">
        <w:rPr>
          <w:rFonts w:ascii="Arial" w:hAnsi="Arial"/>
          <w:b/>
          <w:iCs/>
          <w:sz w:val="22"/>
          <w:szCs w:val="22"/>
        </w:rPr>
        <w:t xml:space="preserve">, por sus siglas en inglés) del plan para obtener más información sobre el </w:t>
      </w:r>
      <w:r w:rsidRPr="00BC33AA">
        <w:rPr>
          <w:rFonts w:ascii="Arial" w:hAnsi="Arial"/>
          <w:b/>
          <w:iCs/>
          <w:color w:val="FF0066"/>
          <w:sz w:val="22"/>
          <w:szCs w:val="22"/>
        </w:rPr>
        <w:t>[</w:t>
      </w:r>
      <w:proofErr w:type="spellStart"/>
      <w:r w:rsidRPr="00BC33AA">
        <w:rPr>
          <w:rFonts w:ascii="Arial" w:hAnsi="Arial"/>
          <w:b/>
          <w:iCs/>
          <w:color w:val="FF0066"/>
          <w:sz w:val="22"/>
          <w:szCs w:val="22"/>
        </w:rPr>
        <w:t>QDIA</w:t>
      </w:r>
      <w:proofErr w:type="spellEnd"/>
      <w:r w:rsidRPr="00BC33AA">
        <w:rPr>
          <w:rFonts w:ascii="Arial" w:hAnsi="Arial"/>
          <w:b/>
          <w:iCs/>
          <w:color w:val="FF0066"/>
          <w:sz w:val="22"/>
          <w:szCs w:val="22"/>
        </w:rPr>
        <w:t xml:space="preserve"> </w:t>
      </w:r>
      <w:proofErr w:type="spellStart"/>
      <w:r w:rsidRPr="00BC33AA">
        <w:rPr>
          <w:rFonts w:ascii="Arial" w:hAnsi="Arial"/>
          <w:b/>
          <w:iCs/>
          <w:color w:val="FF0066"/>
          <w:sz w:val="22"/>
          <w:szCs w:val="22"/>
        </w:rPr>
        <w:t>investment</w:t>
      </w:r>
      <w:proofErr w:type="spellEnd"/>
      <w:r w:rsidRPr="00BC33AA">
        <w:rPr>
          <w:rFonts w:ascii="Arial" w:hAnsi="Arial"/>
          <w:b/>
          <w:iCs/>
          <w:color w:val="FF0066"/>
          <w:sz w:val="22"/>
          <w:szCs w:val="22"/>
        </w:rPr>
        <w:t xml:space="preserve"> </w:t>
      </w:r>
      <w:proofErr w:type="spellStart"/>
      <w:r w:rsidRPr="00BC33AA">
        <w:rPr>
          <w:rFonts w:ascii="Arial" w:hAnsi="Arial"/>
          <w:b/>
          <w:iCs/>
          <w:color w:val="FF0066"/>
          <w:sz w:val="22"/>
          <w:szCs w:val="22"/>
        </w:rPr>
        <w:t>name</w:t>
      </w:r>
      <w:proofErr w:type="spellEnd"/>
      <w:r w:rsidRPr="00BC33AA">
        <w:rPr>
          <w:rFonts w:ascii="Arial" w:hAnsi="Arial"/>
          <w:b/>
          <w:iCs/>
          <w:color w:val="FF0066"/>
          <w:sz w:val="22"/>
          <w:szCs w:val="22"/>
        </w:rPr>
        <w:t>]</w:t>
      </w:r>
      <w:r w:rsidRPr="00BC33AA">
        <w:rPr>
          <w:rFonts w:ascii="Arial" w:hAnsi="Arial"/>
          <w:b/>
          <w:iCs/>
          <w:color w:val="FF0000"/>
          <w:sz w:val="22"/>
          <w:szCs w:val="22"/>
        </w:rPr>
        <w:t xml:space="preserve">. </w:t>
      </w:r>
      <w:r w:rsidRPr="00BC33AA">
        <w:rPr>
          <w:rFonts w:ascii="Arial" w:hAnsi="Arial"/>
          <w:b/>
          <w:iCs/>
          <w:sz w:val="22"/>
          <w:szCs w:val="22"/>
        </w:rPr>
        <w:t>Debe el leer este aviso con mucho cuidado para comprender cómo se invertirán los activos de su cuenta del plan si no realiza una elección de inversión</w:t>
      </w:r>
      <w:r w:rsidRPr="00BC33AA">
        <w:rPr>
          <w:rFonts w:ascii="Arial" w:hAnsi="Arial"/>
          <w:b/>
          <w:i/>
          <w:iCs/>
          <w:sz w:val="22"/>
          <w:szCs w:val="22"/>
        </w:rPr>
        <w:t>.</w:t>
      </w:r>
    </w:p>
    <w:p w14:paraId="4A6FB282" w14:textId="77777777" w:rsidR="00A24476" w:rsidRPr="00BC33AA" w:rsidRDefault="00A24476" w:rsidP="008F6B9C">
      <w:pPr>
        <w:spacing w:line="240" w:lineRule="exact"/>
        <w:rPr>
          <w:rFonts w:ascii="Arial" w:hAnsi="Arial" w:cs="Arial"/>
          <w:sz w:val="22"/>
        </w:rPr>
      </w:pPr>
    </w:p>
    <w:p w14:paraId="3A2014CC" w14:textId="77777777" w:rsidR="00E455B7" w:rsidRPr="00BC33AA" w:rsidRDefault="00E455B7" w:rsidP="008F6B9C">
      <w:pPr>
        <w:spacing w:before="240" w:line="240" w:lineRule="exact"/>
        <w:rPr>
          <w:rFonts w:ascii="Arial" w:hAnsi="Arial" w:cs="Arial"/>
          <w:b/>
          <w:color w:val="FF0066"/>
          <w:sz w:val="22"/>
          <w:szCs w:val="22"/>
          <w:lang w:val="en-US"/>
        </w:rPr>
      </w:pPr>
      <w:r w:rsidRPr="00BC33AA">
        <w:rPr>
          <w:rFonts w:ascii="Arial" w:hAnsi="Arial"/>
          <w:b/>
          <w:color w:val="FF0066"/>
          <w:sz w:val="22"/>
          <w:szCs w:val="22"/>
          <w:lang w:val="en-US"/>
        </w:rPr>
        <w:t>[</w:t>
      </w:r>
      <w:r w:rsidRPr="00BC33AA">
        <w:rPr>
          <w:rFonts w:ascii="Arial" w:hAnsi="Arial"/>
          <w:b/>
          <w:i/>
          <w:color w:val="FF0066"/>
          <w:sz w:val="22"/>
          <w:szCs w:val="22"/>
          <w:lang w:val="en-US"/>
        </w:rPr>
        <w:t>Insert question if the plan allows employer stock</w:t>
      </w:r>
      <w:r w:rsidRPr="00BC33AA">
        <w:rPr>
          <w:rFonts w:ascii="Arial" w:hAnsi="Arial"/>
          <w:b/>
          <w:color w:val="FF0066"/>
          <w:sz w:val="22"/>
          <w:szCs w:val="22"/>
          <w:lang w:val="en-US"/>
        </w:rPr>
        <w:t>]</w:t>
      </w:r>
    </w:p>
    <w:p w14:paraId="7BCA9B57" w14:textId="77777777" w:rsidR="00E455B7" w:rsidRPr="00BC33AA" w:rsidRDefault="00E455B7" w:rsidP="008F6B9C">
      <w:pPr>
        <w:pStyle w:val="Heading4"/>
        <w:spacing w:before="240" w:after="120" w:line="240" w:lineRule="exact"/>
        <w:rPr>
          <w:rFonts w:ascii="Arial" w:hAnsi="Arial" w:cs="Arial"/>
          <w:sz w:val="22"/>
        </w:rPr>
      </w:pPr>
      <w:r w:rsidRPr="00BC33AA">
        <w:rPr>
          <w:rFonts w:ascii="Arial" w:hAnsi="Arial"/>
          <w:sz w:val="22"/>
        </w:rPr>
        <w:t>¿Qué debo saber sobre mis inversiones en un valor individual como las acciones del empleador?</w:t>
      </w:r>
    </w:p>
    <w:p w14:paraId="26B65284" w14:textId="77777777" w:rsidR="00F554AE" w:rsidRPr="00BC33AA" w:rsidRDefault="00E455B7" w:rsidP="008F6B9C">
      <w:pPr>
        <w:spacing w:line="240" w:lineRule="exact"/>
        <w:rPr>
          <w:rFonts w:ascii="Arial" w:hAnsi="Arial" w:cs="Arial"/>
          <w:sz w:val="22"/>
        </w:rPr>
      </w:pPr>
      <w:r w:rsidRPr="00BC33AA">
        <w:rPr>
          <w:rFonts w:ascii="Arial" w:hAnsi="Arial"/>
          <w:sz w:val="22"/>
        </w:rPr>
        <w:t>Los valores individuales, como las acciones del empleador, suelen conllevar un mayor riesgo de inversión y tienden a fluctuar más en su valor durante períodos cortos a diferencia de algunos de los fondos de inversión de su plan. Queremos que sepa esto porque cualquier inversión que pueda tener en las acciones del empleador permanecerá en vigor hasta que finalice el período bloqueado. Además, no podrá realizar ningún cambio en esta inversión, ni en ninguna otra inversión en el plan, hasta que haya finalizado el período bloqueado.</w:t>
      </w:r>
    </w:p>
    <w:p w14:paraId="3B8859CF" w14:textId="77777777" w:rsidR="00E455B7" w:rsidRPr="00BC33AA" w:rsidRDefault="00E455B7" w:rsidP="008F6B9C">
      <w:pPr>
        <w:spacing w:before="240" w:line="240" w:lineRule="exact"/>
        <w:rPr>
          <w:rFonts w:ascii="Arial" w:hAnsi="Arial" w:cs="Arial"/>
          <w:b/>
          <w:color w:val="FF0066"/>
          <w:sz w:val="22"/>
          <w:szCs w:val="22"/>
          <w:lang w:val="en-US"/>
        </w:rPr>
      </w:pPr>
      <w:r w:rsidRPr="00BC33AA">
        <w:rPr>
          <w:rFonts w:ascii="Arial" w:hAnsi="Arial"/>
          <w:b/>
          <w:color w:val="FF0066"/>
          <w:sz w:val="22"/>
          <w:szCs w:val="22"/>
          <w:lang w:val="en-US"/>
        </w:rPr>
        <w:t>[</w:t>
      </w:r>
      <w:r w:rsidRPr="00BC33AA">
        <w:rPr>
          <w:rFonts w:ascii="Arial" w:hAnsi="Arial"/>
          <w:b/>
          <w:i/>
          <w:color w:val="FF0066"/>
          <w:sz w:val="22"/>
          <w:szCs w:val="22"/>
          <w:lang w:val="en-US"/>
        </w:rPr>
        <w:t>Insert question if the plan is transferring existing self-directed brokerage accounts</w:t>
      </w:r>
      <w:r w:rsidRPr="00BC33AA">
        <w:rPr>
          <w:rFonts w:ascii="Arial" w:hAnsi="Arial"/>
          <w:b/>
          <w:color w:val="FF0066"/>
          <w:sz w:val="22"/>
          <w:szCs w:val="22"/>
          <w:lang w:val="en-US"/>
        </w:rPr>
        <w:t>]</w:t>
      </w:r>
    </w:p>
    <w:p w14:paraId="78EA3B74" w14:textId="77777777" w:rsidR="00E455B7" w:rsidRPr="00BC33AA" w:rsidRDefault="00E455B7" w:rsidP="008F6B9C">
      <w:pPr>
        <w:pStyle w:val="Heading4"/>
        <w:spacing w:before="240" w:after="120" w:line="240" w:lineRule="exact"/>
        <w:rPr>
          <w:rFonts w:ascii="Arial" w:hAnsi="Arial" w:cs="Arial"/>
          <w:sz w:val="22"/>
        </w:rPr>
      </w:pPr>
      <w:r w:rsidRPr="00BC33AA">
        <w:rPr>
          <w:rFonts w:ascii="Arial" w:hAnsi="Arial"/>
          <w:sz w:val="22"/>
        </w:rPr>
        <w:t>¿Qué debo saber sobre las inversiones en mi cuenta de corretaje autodirigida (</w:t>
      </w:r>
      <w:proofErr w:type="spellStart"/>
      <w:r w:rsidRPr="00BC33AA">
        <w:rPr>
          <w:rFonts w:ascii="Arial" w:hAnsi="Arial"/>
          <w:sz w:val="22"/>
        </w:rPr>
        <w:t>SDB</w:t>
      </w:r>
      <w:proofErr w:type="spellEnd"/>
      <w:r w:rsidRPr="00BC33AA">
        <w:rPr>
          <w:rFonts w:ascii="Arial" w:hAnsi="Arial"/>
          <w:sz w:val="22"/>
        </w:rPr>
        <w:t>, por sus siglas en inglés) existente?</w:t>
      </w:r>
    </w:p>
    <w:p w14:paraId="4CF7C880" w14:textId="4450B19A" w:rsidR="00E455B7" w:rsidRPr="00BC33AA" w:rsidRDefault="00E455B7" w:rsidP="008F6B9C">
      <w:pPr>
        <w:spacing w:line="240" w:lineRule="exact"/>
        <w:rPr>
          <w:rFonts w:ascii="Arial" w:hAnsi="Arial" w:cs="Arial"/>
          <w:sz w:val="22"/>
        </w:rPr>
      </w:pPr>
      <w:r w:rsidRPr="00BC33AA">
        <w:rPr>
          <w:rFonts w:ascii="Arial" w:hAnsi="Arial"/>
          <w:sz w:val="22"/>
        </w:rPr>
        <w:t xml:space="preserve">Los saldos de las cuentas de corretaje autodirigidas se moverán, o se “transferirán”, de </w:t>
      </w:r>
      <w:r w:rsidRPr="00BC33AA">
        <w:rPr>
          <w:rFonts w:ascii="Arial" w:hAnsi="Arial"/>
          <w:color w:val="FF0066"/>
          <w:sz w:val="22"/>
        </w:rPr>
        <w:t>[</w:t>
      </w:r>
      <w:proofErr w:type="spellStart"/>
      <w:r w:rsidRPr="00BC33AA">
        <w:rPr>
          <w:rFonts w:ascii="Arial" w:hAnsi="Arial"/>
          <w:i/>
          <w:color w:val="FF0066"/>
          <w:sz w:val="22"/>
        </w:rPr>
        <w:t>current</w:t>
      </w:r>
      <w:proofErr w:type="spellEnd"/>
      <w:r w:rsidRPr="00BC33AA">
        <w:rPr>
          <w:rFonts w:ascii="Arial" w:hAnsi="Arial"/>
          <w:i/>
          <w:color w:val="FF0066"/>
          <w:sz w:val="22"/>
        </w:rPr>
        <w:t xml:space="preserve"> </w:t>
      </w:r>
      <w:proofErr w:type="spellStart"/>
      <w:r w:rsidRPr="00BC33AA">
        <w:rPr>
          <w:rFonts w:ascii="Arial" w:hAnsi="Arial"/>
          <w:i/>
          <w:color w:val="FF0066"/>
          <w:sz w:val="22"/>
        </w:rPr>
        <w:t>self-directed</w:t>
      </w:r>
      <w:proofErr w:type="spellEnd"/>
      <w:r w:rsidRPr="00BC33AA">
        <w:rPr>
          <w:rFonts w:ascii="Arial" w:hAnsi="Arial"/>
          <w:i/>
          <w:color w:val="FF0066"/>
          <w:sz w:val="22"/>
        </w:rPr>
        <w:t xml:space="preserve"> </w:t>
      </w:r>
      <w:proofErr w:type="spellStart"/>
      <w:r w:rsidRPr="00BC33AA">
        <w:rPr>
          <w:rFonts w:ascii="Arial" w:hAnsi="Arial"/>
          <w:i/>
          <w:color w:val="FF0066"/>
          <w:sz w:val="22"/>
        </w:rPr>
        <w:t>brokerage</w:t>
      </w:r>
      <w:proofErr w:type="spellEnd"/>
      <w:r w:rsidRPr="00BC33AA">
        <w:rPr>
          <w:rFonts w:ascii="Arial" w:hAnsi="Arial"/>
          <w:i/>
          <w:color w:val="FF0066"/>
          <w:sz w:val="22"/>
        </w:rPr>
        <w:t xml:space="preserve"> </w:t>
      </w:r>
      <w:proofErr w:type="spellStart"/>
      <w:r w:rsidRPr="00BC33AA">
        <w:rPr>
          <w:rFonts w:ascii="Arial" w:hAnsi="Arial"/>
          <w:i/>
          <w:color w:val="FF0066"/>
          <w:sz w:val="22"/>
        </w:rPr>
        <w:t>provider</w:t>
      </w:r>
      <w:proofErr w:type="spellEnd"/>
      <w:r w:rsidRPr="00BC33AA">
        <w:rPr>
          <w:rFonts w:ascii="Arial" w:hAnsi="Arial"/>
          <w:i/>
          <w:color w:val="FF0066"/>
          <w:sz w:val="22"/>
        </w:rPr>
        <w:t xml:space="preserve"> </w:t>
      </w:r>
      <w:proofErr w:type="spellStart"/>
      <w:r w:rsidRPr="00BC33AA">
        <w:rPr>
          <w:rFonts w:ascii="Arial" w:hAnsi="Arial"/>
          <w:i/>
          <w:color w:val="FF0066"/>
          <w:sz w:val="22"/>
        </w:rPr>
        <w:t>name</w:t>
      </w:r>
      <w:proofErr w:type="spellEnd"/>
      <w:r w:rsidRPr="00BC33AA">
        <w:rPr>
          <w:rFonts w:ascii="Arial" w:hAnsi="Arial"/>
          <w:color w:val="FF0066"/>
          <w:sz w:val="22"/>
        </w:rPr>
        <w:t>]</w:t>
      </w:r>
      <w:r w:rsidRPr="00BC33AA">
        <w:rPr>
          <w:rFonts w:ascii="Arial" w:hAnsi="Arial"/>
          <w:b/>
          <w:sz w:val="22"/>
        </w:rPr>
        <w:t xml:space="preserve"> </w:t>
      </w:r>
      <w:r w:rsidRPr="00BC33AA">
        <w:rPr>
          <w:rFonts w:ascii="Arial" w:hAnsi="Arial"/>
          <w:sz w:val="22"/>
        </w:rPr>
        <w:t xml:space="preserve">a su nuevo proveedor de </w:t>
      </w:r>
      <w:proofErr w:type="spellStart"/>
      <w:r w:rsidRPr="00BC33AA">
        <w:rPr>
          <w:rFonts w:ascii="Arial" w:hAnsi="Arial"/>
          <w:sz w:val="22"/>
        </w:rPr>
        <w:t>SDB</w:t>
      </w:r>
      <w:proofErr w:type="spellEnd"/>
      <w:r w:rsidRPr="00BC33AA">
        <w:rPr>
          <w:rFonts w:ascii="Arial" w:hAnsi="Arial"/>
          <w:sz w:val="22"/>
        </w:rPr>
        <w:t xml:space="preserve">, </w:t>
      </w:r>
      <w:r w:rsidR="00572BC8">
        <w:rPr>
          <w:rFonts w:ascii="Arial" w:hAnsi="Arial"/>
          <w:sz w:val="22"/>
        </w:rPr>
        <w:t>Schwab</w:t>
      </w:r>
      <w:r w:rsidRPr="00BC33AA">
        <w:rPr>
          <w:rFonts w:ascii="Arial" w:hAnsi="Arial"/>
          <w:sz w:val="22"/>
        </w:rPr>
        <w:t>, en la medida de lo posible. Si tiene activos que se deben liquidar antes de que se pueda transferir la cuenta, se le notificará.</w:t>
      </w:r>
      <w:r w:rsidRPr="00BC33AA">
        <w:rPr>
          <w:rFonts w:ascii="Arial" w:hAnsi="Arial"/>
          <w:i/>
          <w:sz w:val="22"/>
        </w:rPr>
        <w:t xml:space="preserve"> </w:t>
      </w:r>
      <w:r w:rsidRPr="00BC33AA">
        <w:rPr>
          <w:rFonts w:ascii="Arial" w:hAnsi="Arial"/>
          <w:color w:val="FF0066"/>
          <w:sz w:val="22"/>
          <w:lang w:val="en-US"/>
        </w:rPr>
        <w:t>[</w:t>
      </w:r>
      <w:r w:rsidRPr="00BC33AA">
        <w:rPr>
          <w:rFonts w:ascii="Arial" w:hAnsi="Arial"/>
          <w:i/>
          <w:color w:val="FF0066"/>
          <w:sz w:val="22"/>
          <w:lang w:val="en-US"/>
        </w:rPr>
        <w:t xml:space="preserve">Insert following sentence if beginning of blackout date for </w:t>
      </w:r>
      <w:proofErr w:type="spellStart"/>
      <w:r w:rsidRPr="00BC33AA">
        <w:rPr>
          <w:rFonts w:ascii="Arial" w:hAnsi="Arial"/>
          <w:i/>
          <w:color w:val="FF0066"/>
          <w:sz w:val="22"/>
          <w:lang w:val="en-US"/>
        </w:rPr>
        <w:t>SDB</w:t>
      </w:r>
      <w:proofErr w:type="spellEnd"/>
      <w:r w:rsidRPr="00BC33AA">
        <w:rPr>
          <w:rFonts w:ascii="Arial" w:hAnsi="Arial"/>
          <w:i/>
          <w:color w:val="FF0066"/>
          <w:sz w:val="22"/>
          <w:lang w:val="en-US"/>
        </w:rPr>
        <w:t xml:space="preserve"> accounts will be a different date than previously stated in this notice</w:t>
      </w:r>
      <w:r w:rsidRPr="00BC33AA">
        <w:rPr>
          <w:rFonts w:ascii="Arial" w:hAnsi="Arial"/>
          <w:color w:val="FF0066"/>
          <w:sz w:val="22"/>
          <w:lang w:val="en-US"/>
        </w:rPr>
        <w:t>.]</w:t>
      </w:r>
      <w:r w:rsidRPr="00BC33AA">
        <w:rPr>
          <w:rFonts w:ascii="Arial" w:hAnsi="Arial"/>
          <w:b/>
          <w:sz w:val="22"/>
          <w:lang w:val="en-US"/>
        </w:rPr>
        <w:t xml:space="preserve"> </w:t>
      </w:r>
      <w:r w:rsidRPr="00BC33AA">
        <w:rPr>
          <w:rFonts w:ascii="Arial" w:hAnsi="Arial"/>
          <w:sz w:val="22"/>
        </w:rPr>
        <w:t xml:space="preserve">Una vez que se complete la transferencia de cuenta, podrá realizar operaciones comerciales activamente dentro de su cuenta de </w:t>
      </w:r>
      <w:proofErr w:type="spellStart"/>
      <w:r w:rsidRPr="00BC33AA">
        <w:rPr>
          <w:rFonts w:ascii="Arial" w:hAnsi="Arial"/>
          <w:sz w:val="22"/>
        </w:rPr>
        <w:t>SDB</w:t>
      </w:r>
      <w:proofErr w:type="spellEnd"/>
      <w:r w:rsidRPr="00BC33AA">
        <w:rPr>
          <w:rFonts w:ascii="Arial" w:hAnsi="Arial"/>
          <w:sz w:val="22"/>
        </w:rPr>
        <w:t xml:space="preserve">; sin embargo, no podrá transferir dinero adicional a su cuenta de </w:t>
      </w:r>
      <w:proofErr w:type="spellStart"/>
      <w:r w:rsidRPr="00BC33AA">
        <w:rPr>
          <w:rFonts w:ascii="Arial" w:hAnsi="Arial"/>
          <w:sz w:val="22"/>
        </w:rPr>
        <w:t>SDB</w:t>
      </w:r>
      <w:proofErr w:type="spellEnd"/>
      <w:r w:rsidRPr="00BC33AA">
        <w:rPr>
          <w:rFonts w:ascii="Arial" w:hAnsi="Arial"/>
          <w:sz w:val="22"/>
        </w:rPr>
        <w:t xml:space="preserve"> hasta que el período de transición haya finalizado.</w:t>
      </w:r>
    </w:p>
    <w:p w14:paraId="58D3BDFA" w14:textId="77777777" w:rsidR="009730FA" w:rsidRPr="00BC33AA" w:rsidRDefault="009730FA" w:rsidP="008F6B9C">
      <w:pPr>
        <w:spacing w:line="240" w:lineRule="exact"/>
        <w:rPr>
          <w:rFonts w:ascii="Arial" w:hAnsi="Arial" w:cs="Arial"/>
          <w:sz w:val="22"/>
        </w:rPr>
      </w:pPr>
    </w:p>
    <w:p w14:paraId="4E2BF3BD" w14:textId="77777777" w:rsidR="00E455B7" w:rsidRPr="00BC33AA" w:rsidRDefault="00E455B7" w:rsidP="008F6B9C">
      <w:pPr>
        <w:spacing w:after="120" w:line="240" w:lineRule="exact"/>
        <w:rPr>
          <w:rFonts w:ascii="Arial" w:hAnsi="Arial" w:cs="Arial"/>
          <w:b/>
          <w:sz w:val="22"/>
        </w:rPr>
      </w:pPr>
      <w:r w:rsidRPr="00BC33AA">
        <w:rPr>
          <w:rFonts w:ascii="Arial" w:hAnsi="Arial"/>
          <w:b/>
          <w:sz w:val="22"/>
        </w:rPr>
        <w:t>¿Qué sucede si renuncio durante el período de transición?</w:t>
      </w:r>
    </w:p>
    <w:p w14:paraId="07328449" w14:textId="77777777" w:rsidR="00E455B7" w:rsidRPr="00BC33AA" w:rsidRDefault="00E455B7" w:rsidP="008F6B9C">
      <w:pPr>
        <w:spacing w:line="240" w:lineRule="exact"/>
        <w:rPr>
          <w:rFonts w:ascii="Arial" w:hAnsi="Arial" w:cs="Arial"/>
          <w:sz w:val="22"/>
        </w:rPr>
      </w:pPr>
      <w:r w:rsidRPr="00BC33AA">
        <w:rPr>
          <w:rFonts w:ascii="Arial" w:hAnsi="Arial"/>
          <w:sz w:val="22"/>
        </w:rPr>
        <w:t>Las distribuciones no se procesarán durante el período bloqueado. Si abandona la compañía durante el período bloqueado, deberá esperar hasta que se termine el bloqueo antes de poder realizar una distribución.</w:t>
      </w:r>
    </w:p>
    <w:p w14:paraId="3809AA34" w14:textId="77777777" w:rsidR="00E455B7" w:rsidRPr="00BC33AA" w:rsidRDefault="00E455B7" w:rsidP="008F6B9C">
      <w:pPr>
        <w:spacing w:line="240" w:lineRule="exact"/>
        <w:rPr>
          <w:rFonts w:ascii="Arial" w:hAnsi="Arial" w:cs="Arial"/>
          <w:sz w:val="22"/>
        </w:rPr>
      </w:pPr>
    </w:p>
    <w:p w14:paraId="65D363E1" w14:textId="77777777" w:rsidR="0063031B" w:rsidRPr="00BC33AA" w:rsidRDefault="0063031B" w:rsidP="008F6B9C">
      <w:pPr>
        <w:spacing w:after="120" w:line="240" w:lineRule="exact"/>
        <w:rPr>
          <w:rFonts w:ascii="Arial" w:hAnsi="Arial" w:cs="Arial"/>
          <w:sz w:val="22"/>
        </w:rPr>
      </w:pPr>
      <w:r w:rsidRPr="00BC33AA">
        <w:rPr>
          <w:rFonts w:ascii="Arial" w:hAnsi="Arial"/>
          <w:b/>
          <w:sz w:val="22"/>
        </w:rPr>
        <w:t>A quién contactar para obtener más información</w:t>
      </w:r>
    </w:p>
    <w:p w14:paraId="79ABAA84" w14:textId="43B60434" w:rsidR="00E455B7" w:rsidRPr="00BC33AA" w:rsidRDefault="00E455B7" w:rsidP="008F6B9C">
      <w:pPr>
        <w:spacing w:line="240" w:lineRule="exact"/>
        <w:rPr>
          <w:rFonts w:ascii="Arial" w:hAnsi="Arial" w:cs="Arial"/>
          <w:sz w:val="22"/>
        </w:rPr>
      </w:pPr>
      <w:r w:rsidRPr="00BC33AA">
        <w:rPr>
          <w:rFonts w:ascii="Arial" w:hAnsi="Arial"/>
          <w:sz w:val="22"/>
        </w:rPr>
        <w:t>Si tiene alguna pregunta sobre el período bloqueado, incluido si el período bloqueado comenzó o finalizó, llame a</w:t>
      </w:r>
      <w:r w:rsidRPr="00BC33AA">
        <w:rPr>
          <w:rFonts w:ascii="Arial" w:hAnsi="Arial"/>
          <w:b/>
          <w:sz w:val="22"/>
        </w:rPr>
        <w:t xml:space="preserve"> </w:t>
      </w:r>
      <w:r w:rsidRPr="00BC33AA">
        <w:rPr>
          <w:rFonts w:ascii="Arial" w:hAnsi="Arial"/>
          <w:color w:val="FF0066"/>
          <w:sz w:val="22"/>
        </w:rPr>
        <w:t>[</w:t>
      </w:r>
      <w:proofErr w:type="spellStart"/>
      <w:r w:rsidRPr="00BC33AA">
        <w:rPr>
          <w:rFonts w:ascii="Arial" w:hAnsi="Arial"/>
          <w:iCs/>
          <w:color w:val="FF0066"/>
          <w:sz w:val="22"/>
        </w:rPr>
        <w:t>company</w:t>
      </w:r>
      <w:proofErr w:type="spellEnd"/>
      <w:r w:rsidRPr="00BC33AA">
        <w:rPr>
          <w:rFonts w:ascii="Arial" w:hAnsi="Arial"/>
          <w:iCs/>
          <w:color w:val="FF0066"/>
          <w:sz w:val="22"/>
        </w:rPr>
        <w:t xml:space="preserve"> </w:t>
      </w:r>
      <w:proofErr w:type="spellStart"/>
      <w:r w:rsidRPr="00BC33AA">
        <w:rPr>
          <w:rFonts w:ascii="Arial" w:hAnsi="Arial"/>
          <w:iCs/>
          <w:color w:val="FF0066"/>
          <w:sz w:val="22"/>
        </w:rPr>
        <w:t>contact</w:t>
      </w:r>
      <w:proofErr w:type="spellEnd"/>
      <w:r w:rsidRPr="00BC33AA">
        <w:rPr>
          <w:rFonts w:ascii="Arial" w:hAnsi="Arial"/>
          <w:iCs/>
          <w:color w:val="FF0066"/>
          <w:sz w:val="22"/>
        </w:rPr>
        <w:t xml:space="preserve"> </w:t>
      </w:r>
      <w:proofErr w:type="spellStart"/>
      <w:r w:rsidRPr="00BC33AA">
        <w:rPr>
          <w:rFonts w:ascii="Arial" w:hAnsi="Arial"/>
          <w:iCs/>
          <w:color w:val="FF0066"/>
          <w:sz w:val="22"/>
        </w:rPr>
        <w:t>name</w:t>
      </w:r>
      <w:proofErr w:type="spellEnd"/>
      <w:r w:rsidRPr="00BC33AA">
        <w:rPr>
          <w:rFonts w:ascii="Arial" w:hAnsi="Arial"/>
          <w:iCs/>
          <w:color w:val="FF0066"/>
          <w:sz w:val="22"/>
        </w:rPr>
        <w:t xml:space="preserve">, </w:t>
      </w:r>
      <w:proofErr w:type="spellStart"/>
      <w:r w:rsidRPr="00BC33AA">
        <w:rPr>
          <w:rFonts w:ascii="Arial" w:hAnsi="Arial"/>
          <w:iCs/>
          <w:color w:val="FF0066"/>
          <w:sz w:val="22"/>
        </w:rPr>
        <w:t>address</w:t>
      </w:r>
      <w:proofErr w:type="spellEnd"/>
      <w:r w:rsidRPr="00BC33AA">
        <w:rPr>
          <w:rFonts w:ascii="Arial" w:hAnsi="Arial"/>
          <w:iCs/>
          <w:color w:val="FF0066"/>
          <w:sz w:val="22"/>
        </w:rPr>
        <w:t xml:space="preserve">, and </w:t>
      </w:r>
      <w:proofErr w:type="spellStart"/>
      <w:r w:rsidRPr="00BC33AA">
        <w:rPr>
          <w:rFonts w:ascii="Arial" w:hAnsi="Arial"/>
          <w:iCs/>
          <w:color w:val="FF0066"/>
          <w:sz w:val="22"/>
        </w:rPr>
        <w:t>phone</w:t>
      </w:r>
      <w:proofErr w:type="spellEnd"/>
      <w:r w:rsidRPr="00BC33AA">
        <w:rPr>
          <w:rFonts w:ascii="Arial" w:hAnsi="Arial"/>
          <w:iCs/>
          <w:color w:val="FF0066"/>
          <w:sz w:val="22"/>
        </w:rPr>
        <w:t xml:space="preserve"> </w:t>
      </w:r>
      <w:proofErr w:type="spellStart"/>
      <w:r w:rsidRPr="00BC33AA">
        <w:rPr>
          <w:rFonts w:ascii="Arial" w:hAnsi="Arial"/>
          <w:iCs/>
          <w:color w:val="FF0066"/>
          <w:sz w:val="22"/>
        </w:rPr>
        <w:t>number</w:t>
      </w:r>
      <w:proofErr w:type="spellEnd"/>
      <w:r w:rsidRPr="00BC33AA">
        <w:rPr>
          <w:rFonts w:ascii="Arial" w:hAnsi="Arial"/>
          <w:color w:val="FF0066"/>
          <w:sz w:val="22"/>
        </w:rPr>
        <w:t>]</w:t>
      </w:r>
      <w:r w:rsidRPr="00BC33AA">
        <w:rPr>
          <w:rFonts w:ascii="Arial" w:hAnsi="Arial"/>
          <w:sz w:val="22"/>
        </w:rPr>
        <w:t>.</w:t>
      </w:r>
    </w:p>
    <w:p w14:paraId="49B98CDA" w14:textId="77777777" w:rsidR="00E455B7" w:rsidRPr="00BC33AA" w:rsidRDefault="00E455B7" w:rsidP="008F6B9C">
      <w:pPr>
        <w:spacing w:line="240" w:lineRule="exact"/>
        <w:rPr>
          <w:rFonts w:ascii="Arial" w:hAnsi="Arial" w:cs="Arial"/>
          <w:sz w:val="22"/>
        </w:rPr>
      </w:pPr>
    </w:p>
    <w:p w14:paraId="6E5D6D9F" w14:textId="77777777" w:rsidR="00AF1090" w:rsidRPr="00BC33AA" w:rsidRDefault="00AF1090" w:rsidP="008F6B9C">
      <w:pPr>
        <w:spacing w:line="240" w:lineRule="exact"/>
        <w:rPr>
          <w:rFonts w:ascii="Arial" w:hAnsi="Arial" w:cs="Arial"/>
          <w:sz w:val="22"/>
        </w:rPr>
      </w:pPr>
      <w:r w:rsidRPr="00BC33AA">
        <w:rPr>
          <w:rFonts w:ascii="Arial" w:hAnsi="Arial"/>
          <w:sz w:val="22"/>
        </w:rPr>
        <w:t xml:space="preserve">Tenga en cuenta que la fecha exacta del plan cambia y el final del período bloqueado depende de la transferencia precisa y oportuna de los datos de </w:t>
      </w:r>
      <w:r w:rsidRPr="00BC33AA">
        <w:rPr>
          <w:rFonts w:ascii="Arial" w:hAnsi="Arial"/>
          <w:color w:val="FF0066"/>
          <w:sz w:val="22"/>
        </w:rPr>
        <w:t xml:space="preserve">[prior </w:t>
      </w:r>
      <w:proofErr w:type="spellStart"/>
      <w:r w:rsidRPr="00BC33AA">
        <w:rPr>
          <w:rFonts w:ascii="Arial" w:hAnsi="Arial"/>
          <w:color w:val="FF0066"/>
          <w:sz w:val="22"/>
        </w:rPr>
        <w:t>recordkeeper</w:t>
      </w:r>
      <w:proofErr w:type="spellEnd"/>
      <w:r w:rsidRPr="00BC33AA">
        <w:rPr>
          <w:rFonts w:ascii="Arial" w:hAnsi="Arial"/>
          <w:color w:val="FF0066"/>
          <w:sz w:val="22"/>
        </w:rPr>
        <w:t>]</w:t>
      </w:r>
      <w:r w:rsidRPr="00BC33AA">
        <w:rPr>
          <w:rFonts w:ascii="Arial" w:hAnsi="Arial"/>
          <w:b/>
          <w:i/>
          <w:sz w:val="22"/>
        </w:rPr>
        <w:t>.</w:t>
      </w:r>
      <w:r w:rsidRPr="00BC33AA">
        <w:rPr>
          <w:rFonts w:ascii="Arial" w:hAnsi="Arial"/>
          <w:sz w:val="22"/>
        </w:rPr>
        <w:t xml:space="preserve"> Si esto no ocurre, el final del período bloqueado podría retrasarse.</w:t>
      </w:r>
    </w:p>
    <w:p w14:paraId="11435238" w14:textId="77777777" w:rsidR="00AF1090" w:rsidRPr="00BC33AA" w:rsidRDefault="00AF1090" w:rsidP="008F6B9C">
      <w:pPr>
        <w:spacing w:line="240" w:lineRule="exact"/>
        <w:rPr>
          <w:rFonts w:ascii="Arial" w:hAnsi="Arial" w:cs="Arial"/>
          <w:sz w:val="22"/>
        </w:rPr>
      </w:pPr>
    </w:p>
    <w:p w14:paraId="5EB5DFB8" w14:textId="01AE9FC8" w:rsidR="00E455B7" w:rsidRPr="00BC33AA" w:rsidRDefault="001B413E" w:rsidP="008F6B9C">
      <w:pPr>
        <w:spacing w:line="240" w:lineRule="exact"/>
        <w:rPr>
          <w:rFonts w:ascii="Arial" w:hAnsi="Arial" w:cs="Arial"/>
          <w:sz w:val="22"/>
        </w:rPr>
      </w:pPr>
      <w:r w:rsidRPr="00BC33AA">
        <w:rPr>
          <w:rFonts w:ascii="Arial" w:hAnsi="Arial"/>
          <w:sz w:val="22"/>
        </w:rPr>
        <w:t>Saludos cordiales.</w:t>
      </w:r>
    </w:p>
    <w:p w14:paraId="02548A96" w14:textId="77777777" w:rsidR="00E455B7" w:rsidRPr="00BC33AA" w:rsidRDefault="00E455B7" w:rsidP="008F6B9C">
      <w:pPr>
        <w:spacing w:line="240" w:lineRule="exact"/>
        <w:rPr>
          <w:rFonts w:ascii="Arial" w:hAnsi="Arial" w:cs="Arial"/>
          <w:sz w:val="22"/>
        </w:rPr>
      </w:pPr>
    </w:p>
    <w:p w14:paraId="00554FD3" w14:textId="77777777" w:rsidR="00E455B7" w:rsidRPr="00BC33AA" w:rsidRDefault="00E455B7" w:rsidP="008F6B9C">
      <w:pPr>
        <w:spacing w:line="240" w:lineRule="exact"/>
        <w:rPr>
          <w:rFonts w:ascii="Arial" w:hAnsi="Arial" w:cs="Arial"/>
          <w:bCs/>
          <w:i/>
          <w:color w:val="FF0066"/>
          <w:sz w:val="22"/>
        </w:rPr>
      </w:pPr>
      <w:r w:rsidRPr="00BC33AA">
        <w:rPr>
          <w:rFonts w:ascii="Arial" w:hAnsi="Arial"/>
          <w:bCs/>
          <w:color w:val="FF0066"/>
          <w:sz w:val="22"/>
        </w:rPr>
        <w:t xml:space="preserve">[Client </w:t>
      </w:r>
      <w:proofErr w:type="spellStart"/>
      <w:r w:rsidRPr="00BC33AA">
        <w:rPr>
          <w:rFonts w:ascii="Arial" w:hAnsi="Arial"/>
          <w:bCs/>
          <w:color w:val="FF0066"/>
          <w:sz w:val="22"/>
        </w:rPr>
        <w:t>contact</w:t>
      </w:r>
      <w:proofErr w:type="spellEnd"/>
      <w:r w:rsidRPr="00BC33AA">
        <w:rPr>
          <w:rFonts w:ascii="Arial" w:hAnsi="Arial"/>
          <w:bCs/>
          <w:color w:val="FF0066"/>
          <w:sz w:val="22"/>
        </w:rPr>
        <w:t>]</w:t>
      </w:r>
    </w:p>
    <w:p w14:paraId="51042924" w14:textId="5BE12539" w:rsidR="00F23D05" w:rsidRPr="00BC33AA" w:rsidRDefault="00E455B7" w:rsidP="008F6B9C">
      <w:pPr>
        <w:spacing w:line="240" w:lineRule="exact"/>
        <w:rPr>
          <w:rFonts w:ascii="Arial" w:hAnsi="Arial" w:cs="Arial"/>
          <w:sz w:val="22"/>
        </w:rPr>
      </w:pPr>
      <w:r w:rsidRPr="00BC33AA">
        <w:rPr>
          <w:rFonts w:ascii="Arial" w:hAnsi="Arial"/>
          <w:bCs/>
          <w:color w:val="FF0066"/>
          <w:sz w:val="22"/>
        </w:rPr>
        <w:t>[</w:t>
      </w:r>
      <w:proofErr w:type="spellStart"/>
      <w:r w:rsidRPr="00BC33AA">
        <w:rPr>
          <w:rFonts w:ascii="Arial" w:hAnsi="Arial"/>
          <w:bCs/>
          <w:color w:val="FF0066"/>
          <w:sz w:val="22"/>
        </w:rPr>
        <w:t>Title</w:t>
      </w:r>
      <w:proofErr w:type="spellEnd"/>
      <w:r w:rsidRPr="00BC33AA">
        <w:rPr>
          <w:rFonts w:ascii="Arial" w:hAnsi="Arial"/>
          <w:bCs/>
          <w:color w:val="FF0066"/>
          <w:sz w:val="22"/>
        </w:rPr>
        <w:t>]</w:t>
      </w:r>
      <w:r w:rsidRPr="00BC33AA">
        <w:br w:type="page"/>
      </w:r>
    </w:p>
    <w:p w14:paraId="22BE2FD6" w14:textId="24292709" w:rsidR="00716A3E" w:rsidRPr="00BC33AA" w:rsidRDefault="00716A3E" w:rsidP="008F6B9C">
      <w:pPr>
        <w:spacing w:line="240" w:lineRule="exact"/>
        <w:rPr>
          <w:rFonts w:ascii="Arial" w:hAnsi="Arial" w:cs="Arial"/>
          <w:sz w:val="22"/>
        </w:rPr>
      </w:pPr>
      <w:r w:rsidRPr="00BC33AA">
        <w:rPr>
          <w:noProof/>
        </w:rPr>
        <w:lastRenderedPageBreak/>
        <mc:AlternateContent>
          <mc:Choice Requires="wps">
            <w:drawing>
              <wp:anchor distT="0" distB="0" distL="114300" distR="114300" simplePos="0" relativeHeight="251658240" behindDoc="0" locked="0" layoutInCell="1" allowOverlap="1" wp14:anchorId="4CD8B2A5" wp14:editId="69B83571">
                <wp:simplePos x="0" y="0"/>
                <wp:positionH relativeFrom="column">
                  <wp:posOffset>3550920</wp:posOffset>
                </wp:positionH>
                <wp:positionV relativeFrom="paragraph">
                  <wp:posOffset>-229235</wp:posOffset>
                </wp:positionV>
                <wp:extent cx="3314700" cy="702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EC217" w14:textId="77777777" w:rsidR="0059730E" w:rsidRPr="00200A91" w:rsidRDefault="0059730E" w:rsidP="00F23D05">
                            <w:pPr>
                              <w:ind w:right="-108"/>
                              <w:jc w:val="right"/>
                              <w:rPr>
                                <w:sz w:val="26"/>
                                <w:szCs w:val="26"/>
                              </w:rPr>
                            </w:pPr>
                            <w:r>
                              <w:rPr>
                                <w:rFonts w:ascii="Calibri" w:hAnsi="Calibri"/>
                                <w:b/>
                                <w:color w:val="006000"/>
                                <w:vertAlign w:val="superscript"/>
                              </w:rPr>
                              <w:t xml:space="preserve"> </w:t>
                            </w:r>
                            <w:r>
                              <w:rPr>
                                <w:rFonts w:ascii="Calibri" w:hAnsi="Calibri"/>
                                <w:b/>
                                <w:color w:val="006000"/>
                              </w:rPr>
                              <w:br/>
                            </w:r>
                            <w:r>
                              <w:rPr>
                                <w:rFonts w:ascii="Arial" w:hAnsi="Arial"/>
                                <w:b/>
                                <w:sz w:val="26"/>
                                <w:szCs w:val="26"/>
                              </w:rPr>
                              <w:t xml:space="preserve">Detalles de asignación de inversiones </w:t>
                            </w:r>
                          </w:p>
                          <w:p w14:paraId="3A28A620" w14:textId="77777777" w:rsidR="0059730E" w:rsidRPr="00200A91" w:rsidRDefault="0059730E" w:rsidP="00F23D05">
                            <w:pPr>
                              <w:ind w:right="-108"/>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8B2A5" id="_x0000_t202" coordsize="21600,21600" o:spt="202" path="m,l,21600r21600,l21600,xe">
                <v:stroke joinstyle="miter"/>
                <v:path gradientshapeok="t" o:connecttype="rect"/>
              </v:shapetype>
              <v:shape id="Text Box 1" o:spid="_x0000_s1026" type="#_x0000_t202" style="position:absolute;margin-left:279.6pt;margin-top:-18.05pt;width:261pt;height:5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" filled="f" stroked="f">
                <v:textbox>
                  <w:txbxContent>
                    <w:p w14:paraId="1DBEC217" w14:textId="77777777" w:rsidR="0059730E" w:rsidRPr="00200A91" w:rsidRDefault="0059730E" w:rsidP="00F23D05">
                      <w:pPr>
                        <w:ind w:right="-108"/>
                        <w:jc w:val="right"/>
                        <w:rPr>
                          <w:sz w:val="26"/>
                          <w:szCs w:val="26"/>
                        </w:rPr>
                      </w:pPr>
                      <w:r>
                        <w:rPr>
                          <w:rFonts w:ascii="Calibri" w:hAnsi="Calibri"/>
                          <w:b/>
                          <w:color w:val="006000"/>
                          <w:vertAlign w:val="superscript"/>
                        </w:rPr>
                        <w:t xml:space="preserve"> </w:t>
                      </w:r>
                      <w:r>
                        <w:rPr>
                          <w:rFonts w:ascii="Calibri" w:hAnsi="Calibri"/>
                          <w:b/>
                          <w:color w:val="006000"/>
                        </w:rPr>
                        <w:br/>
                      </w:r>
                      <w:r>
                        <w:rPr>
                          <w:rFonts w:ascii="Arial" w:hAnsi="Arial"/>
                          <w:b/>
                          <w:sz w:val="26"/>
                          <w:szCs w:val="26"/>
                        </w:rPr>
                        <w:t xml:space="preserve">Detalles de asignación de inversiones </w:t>
                      </w:r>
                    </w:p>
                    <w:p w14:paraId="3A28A620" w14:textId="77777777" w:rsidR="0059730E" w:rsidRPr="00200A91" w:rsidRDefault="0059730E" w:rsidP="00F23D05">
                      <w:pPr>
                        <w:ind w:right="-108"/>
                        <w:rPr>
                          <w:sz w:val="26"/>
                          <w:szCs w:val="26"/>
                        </w:rPr>
                      </w:pPr>
                    </w:p>
                  </w:txbxContent>
                </v:textbox>
              </v:shape>
            </w:pict>
          </mc:Fallback>
        </mc:AlternateContent>
      </w:r>
    </w:p>
    <w:p w14:paraId="649EDFD8" w14:textId="613E0A97" w:rsidR="00716A3E" w:rsidRPr="00BC33AA" w:rsidRDefault="00BC33AA" w:rsidP="008F6B9C">
      <w:pPr>
        <w:spacing w:line="240" w:lineRule="exact"/>
        <w:rPr>
          <w:rFonts w:ascii="Arial" w:hAnsi="Arial" w:cs="Arial"/>
          <w:sz w:val="22"/>
        </w:rPr>
      </w:pPr>
      <w:r w:rsidRPr="00BC33AA">
        <w:rPr>
          <w:noProof/>
        </w:rPr>
        <w:drawing>
          <wp:anchor distT="0" distB="0" distL="114300" distR="114300" simplePos="0" relativeHeight="251661312" behindDoc="1" locked="0" layoutInCell="1" allowOverlap="1" wp14:anchorId="335157CD" wp14:editId="4AF7EF90">
            <wp:simplePos x="0" y="0"/>
            <wp:positionH relativeFrom="column">
              <wp:posOffset>0</wp:posOffset>
            </wp:positionH>
            <wp:positionV relativeFrom="paragraph">
              <wp:posOffset>-152400</wp:posOffset>
            </wp:positionV>
            <wp:extent cx="2240280" cy="348281"/>
            <wp:effectExtent l="0" t="0" r="0" b="0"/>
            <wp:wrapTight wrapText="bothSides">
              <wp:wrapPolygon edited="0">
                <wp:start x="0" y="0"/>
                <wp:lineTo x="0" y="20102"/>
                <wp:lineTo x="21306" y="20102"/>
                <wp:lineTo x="2130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280" cy="348281"/>
                    </a:xfrm>
                    <a:prstGeom prst="rect">
                      <a:avLst/>
                    </a:prstGeom>
                    <a:noFill/>
                    <a:ln>
                      <a:noFill/>
                    </a:ln>
                  </pic:spPr>
                </pic:pic>
              </a:graphicData>
            </a:graphic>
          </wp:anchor>
        </w:drawing>
      </w:r>
    </w:p>
    <w:p w14:paraId="60E4ECF3" w14:textId="77777777" w:rsidR="00716A3E" w:rsidRPr="00BC33AA" w:rsidRDefault="00716A3E" w:rsidP="008F6B9C">
      <w:pPr>
        <w:spacing w:line="240" w:lineRule="exact"/>
        <w:ind w:left="-90" w:right="270"/>
        <w:rPr>
          <w:rFonts w:ascii="Arial" w:hAnsi="Arial" w:cs="Arial"/>
          <w:b/>
          <w:color w:val="FF0066"/>
          <w:sz w:val="22"/>
          <w:szCs w:val="22"/>
        </w:rPr>
      </w:pPr>
    </w:p>
    <w:p w14:paraId="7A5DDEA6" w14:textId="54EEBF87" w:rsidR="00716A3E" w:rsidRPr="00BC33AA" w:rsidRDefault="00716A3E" w:rsidP="008F6B9C">
      <w:pPr>
        <w:spacing w:line="240" w:lineRule="exact"/>
        <w:ind w:left="-90" w:right="270"/>
        <w:rPr>
          <w:rFonts w:ascii="Arial" w:hAnsi="Arial" w:cs="Arial"/>
          <w:b/>
          <w:color w:val="FF0066"/>
          <w:sz w:val="22"/>
          <w:szCs w:val="22"/>
          <w:lang w:val="en-US"/>
        </w:rPr>
      </w:pPr>
      <w:r w:rsidRPr="00BC33AA">
        <w:rPr>
          <w:rFonts w:ascii="Arial" w:hAnsi="Arial"/>
          <w:b/>
          <w:color w:val="FF0066"/>
          <w:sz w:val="22"/>
          <w:szCs w:val="22"/>
          <w:lang w:val="en-US"/>
        </w:rPr>
        <w:t>[Include page if offering Options 2, 3, or 5]</w:t>
      </w:r>
    </w:p>
    <w:p w14:paraId="32ED3458" w14:textId="49631D0A" w:rsidR="00F23D05" w:rsidRPr="00BC33AA" w:rsidRDefault="00F23D05" w:rsidP="008F6B9C">
      <w:pPr>
        <w:spacing w:line="240" w:lineRule="exact"/>
        <w:ind w:left="-90" w:right="270"/>
        <w:rPr>
          <w:rFonts w:ascii="Arial" w:hAnsi="Arial" w:cs="Arial"/>
          <w:b/>
          <w:color w:val="FF0066"/>
          <w:sz w:val="22"/>
          <w:szCs w:val="22"/>
        </w:rPr>
      </w:pPr>
      <w:r w:rsidRPr="00BC33AA">
        <w:rPr>
          <w:rFonts w:ascii="Arial" w:hAnsi="Arial"/>
          <w:b/>
          <w:color w:val="FF0066"/>
          <w:sz w:val="22"/>
          <w:szCs w:val="22"/>
        </w:rPr>
        <w:t xml:space="preserve">[Plan </w:t>
      </w:r>
      <w:proofErr w:type="spellStart"/>
      <w:r w:rsidRPr="00BC33AA">
        <w:rPr>
          <w:rFonts w:ascii="Arial" w:hAnsi="Arial"/>
          <w:b/>
          <w:color w:val="FF0066"/>
          <w:sz w:val="22"/>
          <w:szCs w:val="22"/>
        </w:rPr>
        <w:t>Name</w:t>
      </w:r>
      <w:proofErr w:type="spellEnd"/>
      <w:r w:rsidRPr="00BC33AA">
        <w:rPr>
          <w:rFonts w:ascii="Arial" w:hAnsi="Arial"/>
          <w:b/>
          <w:color w:val="FF0066"/>
          <w:sz w:val="22"/>
          <w:szCs w:val="22"/>
        </w:rPr>
        <w:t xml:space="preserve">] </w:t>
      </w:r>
    </w:p>
    <w:p w14:paraId="50FDEC15" w14:textId="21CD920D" w:rsidR="00F23D05" w:rsidRPr="00BC33AA" w:rsidRDefault="00F23D05" w:rsidP="008F6B9C">
      <w:pPr>
        <w:spacing w:line="240" w:lineRule="exact"/>
        <w:ind w:left="-90" w:right="270"/>
        <w:rPr>
          <w:rFonts w:ascii="Arial" w:hAnsi="Arial" w:cs="Arial"/>
          <w:b/>
          <w:sz w:val="22"/>
          <w:szCs w:val="22"/>
        </w:rPr>
      </w:pPr>
      <w:r w:rsidRPr="00BC33AA">
        <w:rPr>
          <w:rFonts w:ascii="Arial" w:hAnsi="Arial"/>
          <w:b/>
          <w:sz w:val="22"/>
          <w:szCs w:val="22"/>
        </w:rPr>
        <w:t xml:space="preserve">La siguiente información describe cómo se asignarán los saldos existentes de su cuenta </w:t>
      </w:r>
      <w:r w:rsidRPr="00BC33AA">
        <w:rPr>
          <w:rFonts w:ascii="Arial" w:hAnsi="Arial"/>
          <w:b/>
          <w:color w:val="FF0066"/>
          <w:sz w:val="22"/>
          <w:szCs w:val="22"/>
        </w:rPr>
        <w:t>[</w:t>
      </w:r>
      <w:proofErr w:type="spellStart"/>
      <w:r w:rsidRPr="00BC33AA">
        <w:rPr>
          <w:rFonts w:ascii="Arial" w:hAnsi="Arial"/>
          <w:b/>
          <w:color w:val="FF0066"/>
          <w:sz w:val="22"/>
          <w:szCs w:val="22"/>
        </w:rPr>
        <w:t>insert</w:t>
      </w:r>
      <w:proofErr w:type="spellEnd"/>
      <w:r w:rsidRPr="00BC33AA">
        <w:rPr>
          <w:rFonts w:ascii="Arial" w:hAnsi="Arial"/>
          <w:b/>
          <w:color w:val="FF0066"/>
          <w:sz w:val="22"/>
          <w:szCs w:val="22"/>
        </w:rPr>
        <w:t xml:space="preserve"> </w:t>
      </w:r>
      <w:proofErr w:type="spellStart"/>
      <w:r w:rsidRPr="00BC33AA">
        <w:rPr>
          <w:rFonts w:ascii="Arial" w:hAnsi="Arial"/>
          <w:b/>
          <w:color w:val="FF0066"/>
          <w:sz w:val="22"/>
          <w:szCs w:val="22"/>
        </w:rPr>
        <w:t>for</w:t>
      </w:r>
      <w:proofErr w:type="spellEnd"/>
      <w:r w:rsidRPr="00BC33AA">
        <w:rPr>
          <w:rFonts w:ascii="Arial" w:hAnsi="Arial"/>
          <w:b/>
          <w:color w:val="FF0066"/>
          <w:sz w:val="22"/>
          <w:szCs w:val="22"/>
        </w:rPr>
        <w:t xml:space="preserve"> </w:t>
      </w:r>
      <w:proofErr w:type="spellStart"/>
      <w:r w:rsidRPr="00BC33AA">
        <w:rPr>
          <w:rFonts w:ascii="Arial" w:hAnsi="Arial"/>
          <w:b/>
          <w:color w:val="FF0066"/>
          <w:sz w:val="22"/>
          <w:szCs w:val="22"/>
        </w:rPr>
        <w:t>Option</w:t>
      </w:r>
      <w:proofErr w:type="spellEnd"/>
      <w:r w:rsidRPr="00BC33AA">
        <w:rPr>
          <w:rFonts w:ascii="Arial" w:hAnsi="Arial"/>
          <w:b/>
          <w:color w:val="FF0066"/>
          <w:sz w:val="22"/>
          <w:szCs w:val="22"/>
        </w:rPr>
        <w:t xml:space="preserve"> 2</w:t>
      </w:r>
      <w:r w:rsidR="00D414CC">
        <w:rPr>
          <w:rFonts w:ascii="Arial" w:hAnsi="Arial"/>
          <w:b/>
          <w:color w:val="FF0066"/>
          <w:sz w:val="22"/>
          <w:szCs w:val="22"/>
        </w:rPr>
        <w:t>:</w:t>
      </w:r>
      <w:r w:rsidRPr="00BC33AA">
        <w:rPr>
          <w:rFonts w:ascii="Arial" w:hAnsi="Arial"/>
          <w:b/>
          <w:sz w:val="22"/>
          <w:szCs w:val="22"/>
        </w:rPr>
        <w:t xml:space="preserve"> y sus elecciones de inversión actuales] en Capital Group.</w:t>
      </w:r>
    </w:p>
    <w:p w14:paraId="3856D2D9" w14:textId="329E09A3" w:rsidR="00F23D05" w:rsidRPr="00BC33AA" w:rsidRDefault="00F23D05" w:rsidP="008F6B9C">
      <w:pPr>
        <w:spacing w:before="120" w:after="120" w:line="240" w:lineRule="exact"/>
        <w:ind w:left="-90" w:right="180"/>
        <w:rPr>
          <w:rFonts w:ascii="Arial" w:hAnsi="Arial" w:cs="Arial"/>
          <w:b/>
          <w:sz w:val="22"/>
          <w:szCs w:val="22"/>
        </w:rPr>
      </w:pPr>
      <w:r w:rsidRPr="00BC33AA">
        <w:rPr>
          <w:rFonts w:ascii="Arial" w:hAnsi="Arial"/>
          <w:b/>
          <w:sz w:val="22"/>
          <w:szCs w:val="22"/>
        </w:rPr>
        <w:t>Si actualmente invierte en alguna de las opciones de inversión que aparecen a continuación que se eliminarán y no desea que esa parte de su cuenta se traslade a las nuevas opciones de inversión que se muestran a continuación, debe tomar medidas según se indica en el aviso de bloqueo que acompaña esta información.</w:t>
      </w:r>
    </w:p>
    <w:p w14:paraId="75E393EA" w14:textId="77777777" w:rsidR="00F23D05" w:rsidRPr="00BC33AA" w:rsidRDefault="00F23D05" w:rsidP="008F6B9C">
      <w:pPr>
        <w:spacing w:line="240" w:lineRule="exact"/>
        <w:ind w:left="-90" w:right="180"/>
        <w:rPr>
          <w:rFonts w:ascii="Arial" w:hAnsi="Arial" w:cs="Arial"/>
          <w:b/>
          <w:sz w:val="22"/>
          <w:szCs w:val="22"/>
        </w:rPr>
      </w:pPr>
      <w:r w:rsidRPr="00BC33AA">
        <w:rPr>
          <w:rFonts w:ascii="Arial" w:hAnsi="Arial"/>
          <w:b/>
          <w:sz w:val="22"/>
          <w:szCs w:val="22"/>
        </w:rPr>
        <w:t>Si tiene alguna pregunta con respecto a estos detalles, comuníquese con la persona de contacto de su plan.</w:t>
      </w:r>
    </w:p>
    <w:p w14:paraId="36AE63FB" w14:textId="4E27D0DD" w:rsidR="00F23D05" w:rsidRPr="00BC33AA" w:rsidRDefault="00114080" w:rsidP="008F6B9C">
      <w:pPr>
        <w:spacing w:line="240" w:lineRule="exact"/>
        <w:ind w:left="-90" w:right="180"/>
        <w:rPr>
          <w:rFonts w:ascii="Arial" w:hAnsi="Arial" w:cs="Arial"/>
          <w:b/>
          <w:bCs/>
          <w:sz w:val="16"/>
          <w:szCs w:val="16"/>
        </w:rPr>
      </w:pPr>
      <w:r w:rsidRPr="00BC33AA">
        <w:rPr>
          <w:rFonts w:ascii="AvenirNext LT Com Regular" w:hAnsi="AvenirNext LT Com Regular"/>
          <w:noProof/>
          <w:sz w:val="20"/>
        </w:rPr>
        <mc:AlternateContent>
          <mc:Choice Requires="wps">
            <w:drawing>
              <wp:anchor distT="0" distB="0" distL="114300" distR="114300" simplePos="0" relativeHeight="251660288" behindDoc="0" locked="0" layoutInCell="1" allowOverlap="1" wp14:anchorId="52A42616" wp14:editId="1A682577">
                <wp:simplePos x="0" y="0"/>
                <wp:positionH relativeFrom="column">
                  <wp:posOffset>6901180</wp:posOffset>
                </wp:positionH>
                <wp:positionV relativeFrom="paragraph">
                  <wp:posOffset>2701925</wp:posOffset>
                </wp:positionV>
                <wp:extent cx="363855" cy="4304030"/>
                <wp:effectExtent l="0" t="0" r="0" b="1270"/>
                <wp:wrapThrough wrapText="bothSides">
                  <wp:wrapPolygon edited="0">
                    <wp:start x="0" y="0"/>
                    <wp:lineTo x="0" y="21511"/>
                    <wp:lineTo x="20356" y="21511"/>
                    <wp:lineTo x="20356" y="0"/>
                    <wp:lineTo x="0" y="0"/>
                  </wp:wrapPolygon>
                </wp:wrapThrough>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430403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DDA20F" w14:textId="6DDC21AA" w:rsidR="005F4E12" w:rsidRPr="00BB6B28" w:rsidRDefault="005F4E12" w:rsidP="005F4E12">
                            <w:pPr>
                              <w:rPr>
                                <w:rFonts w:ascii="AvenirNext LT Com Regular" w:hAnsi="AvenirNext LT Com Regular"/>
                                <w:sz w:val="12"/>
                                <w:szCs w:val="16"/>
                              </w:rPr>
                            </w:pPr>
                            <w:r w:rsidRPr="00810247">
                              <w:rPr>
                                <w:rFonts w:ascii="AvenirNext LT Com Regular" w:hAnsi="AvenirNext LT Com Regular"/>
                                <w:sz w:val="12"/>
                                <w:szCs w:val="16"/>
                                <w:lang w:val="en-US"/>
                              </w:rPr>
                              <w:t xml:space="preserve">Lit. </w:t>
                            </w:r>
                            <w:r w:rsidR="00BA6C85">
                              <w:rPr>
                                <w:rFonts w:ascii="AvenirNext LT Com Regular" w:hAnsi="AvenirNext LT Com Regular"/>
                                <w:sz w:val="12"/>
                                <w:szCs w:val="16"/>
                                <w:lang w:val="en-US"/>
                              </w:rPr>
                              <w:t>N</w:t>
                            </w:r>
                            <w:r w:rsidR="00066C48">
                              <w:rPr>
                                <w:rFonts w:ascii="AvenirNext LT Com Regular" w:hAnsi="AvenirNext LT Com Regular"/>
                                <w:sz w:val="12"/>
                                <w:szCs w:val="16"/>
                                <w:lang w:val="en-US"/>
                              </w:rPr>
                              <w:t>o</w:t>
                            </w:r>
                            <w:r w:rsidRPr="00810247">
                              <w:rPr>
                                <w:rFonts w:ascii="AvenirNext LT Com Regular" w:hAnsi="AvenirNext LT Com Regular"/>
                                <w:sz w:val="12"/>
                                <w:szCs w:val="16"/>
                                <w:lang w:val="en-US"/>
                              </w:rPr>
                              <w:t>.</w:t>
                            </w:r>
                            <w:r w:rsidR="00066C48">
                              <w:rPr>
                                <w:rFonts w:ascii="AvenirNext LT Com Regular" w:hAnsi="AvenirNext LT Com Regular"/>
                                <w:sz w:val="12"/>
                                <w:szCs w:val="16"/>
                                <w:lang w:val="en-US"/>
                              </w:rPr>
                              <w:t xml:space="preserve"> </w:t>
                            </w:r>
                            <w:r w:rsidRPr="00810247">
                              <w:rPr>
                                <w:rFonts w:ascii="AvenirNext LT Com Regular" w:hAnsi="AvenirNext LT Com Regular"/>
                                <w:color w:val="000000"/>
                                <w:sz w:val="12"/>
                                <w:szCs w:val="22"/>
                                <w:lang w:val="en-US"/>
                              </w:rPr>
                              <w:t>RPPPFL-101-0</w:t>
                            </w:r>
                            <w:r w:rsidR="003F262D">
                              <w:rPr>
                                <w:rFonts w:ascii="AvenirNext LT Com Regular" w:hAnsi="AvenirNext LT Com Regular"/>
                                <w:color w:val="000000"/>
                                <w:sz w:val="12"/>
                                <w:szCs w:val="22"/>
                                <w:lang w:val="en-US"/>
                              </w:rPr>
                              <w:t>624</w:t>
                            </w:r>
                            <w:r w:rsidRPr="00810247">
                              <w:rPr>
                                <w:rFonts w:ascii="AvenirNext LT Com Regular" w:hAnsi="AvenirNext LT Com Regular"/>
                                <w:color w:val="000000"/>
                                <w:sz w:val="12"/>
                                <w:szCs w:val="22"/>
                                <w:lang w:val="en-US"/>
                              </w:rPr>
                              <w:t xml:space="preserve">O </w:t>
                            </w:r>
                            <w:r w:rsidRPr="00810247">
                              <w:rPr>
                                <w:rFonts w:ascii="AvenirNext LT Com Regular" w:hAnsi="AvenirNext LT Com Regular"/>
                                <w:sz w:val="12"/>
                                <w:szCs w:val="16"/>
                                <w:lang w:val="en-US"/>
                              </w:rPr>
                              <w:t xml:space="preserve">    CGD/AFS/LTRS-LT00</w:t>
                            </w:r>
                            <w:r w:rsidR="003F262D">
                              <w:rPr>
                                <w:rFonts w:ascii="AvenirNext LT Com Regular" w:hAnsi="AvenirNext LT Com Regular"/>
                                <w:sz w:val="12"/>
                                <w:szCs w:val="16"/>
                                <w:lang w:val="en-US"/>
                              </w:rPr>
                              <w:t>59</w:t>
                            </w:r>
                            <w:r w:rsidRPr="00810247">
                              <w:rPr>
                                <w:rFonts w:ascii="AvenirNext LT Com Regular" w:hAnsi="AvenirNext LT Com Regular"/>
                                <w:sz w:val="12"/>
                                <w:szCs w:val="16"/>
                                <w:lang w:val="en-US"/>
                              </w:rPr>
                              <w:t xml:space="preserve">    © 202</w:t>
                            </w:r>
                            <w:r w:rsidR="003F262D">
                              <w:rPr>
                                <w:rFonts w:ascii="AvenirNext LT Com Regular" w:hAnsi="AvenirNext LT Com Regular"/>
                                <w:sz w:val="12"/>
                                <w:szCs w:val="16"/>
                                <w:lang w:val="en-US"/>
                              </w:rPr>
                              <w:t>4</w:t>
                            </w:r>
                            <w:r w:rsidRPr="00810247">
                              <w:rPr>
                                <w:rFonts w:ascii="AvenirNext LT Com Regular" w:hAnsi="AvenirNext LT Com Regular"/>
                                <w:sz w:val="12"/>
                                <w:szCs w:val="16"/>
                                <w:lang w:val="en-US"/>
                              </w:rPr>
                              <w:t xml:space="preserve"> Capital Group. </w:t>
                            </w:r>
                            <w:r>
                              <w:rPr>
                                <w:rFonts w:ascii="AvenirNext LT Com Regular" w:hAnsi="AvenirNext LT Com Regular"/>
                                <w:sz w:val="12"/>
                                <w:szCs w:val="16"/>
                              </w:rPr>
                              <w:t>Todos los derechos reservados.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42616" id="Text Box 13" o:spid="_x0000_s1027" type="#_x0000_t202" style="position:absolute;left:0;text-align:left;margin-left:543.4pt;margin-top:212.75pt;width:28.65pt;height:33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" stroked="f">
                <v:textbox style="layout-flow:vertical;mso-layout-flow-alt:bottom-to-top">
                  <w:txbxContent>
                    <w:p w14:paraId="19DDA20F" w14:textId="6DDC21AA" w:rsidR="005F4E12" w:rsidRPr="00BB6B28" w:rsidRDefault="005F4E12" w:rsidP="005F4E12">
                      <w:pPr>
                        <w:rPr>
                          <w:rFonts w:ascii="AvenirNext LT Com Regular" w:hAnsi="AvenirNext LT Com Regular"/>
                          <w:sz w:val="12"/>
                          <w:szCs w:val="16"/>
                        </w:rPr>
                      </w:pPr>
                      <w:r w:rsidRPr="00810247">
                        <w:rPr>
                          <w:rFonts w:ascii="AvenirNext LT Com Regular" w:hAnsi="AvenirNext LT Com Regular"/>
                          <w:sz w:val="12"/>
                          <w:szCs w:val="16"/>
                          <w:lang w:val="en-US"/>
                        </w:rPr>
                        <w:t xml:space="preserve">Lit. </w:t>
                      </w:r>
                      <w:r w:rsidR="00BA6C85">
                        <w:rPr>
                          <w:rFonts w:ascii="AvenirNext LT Com Regular" w:hAnsi="AvenirNext LT Com Regular"/>
                          <w:sz w:val="12"/>
                          <w:szCs w:val="16"/>
                          <w:lang w:val="en-US"/>
                        </w:rPr>
                        <w:t>N</w:t>
                      </w:r>
                      <w:r w:rsidR="00066C48">
                        <w:rPr>
                          <w:rFonts w:ascii="AvenirNext LT Com Regular" w:hAnsi="AvenirNext LT Com Regular"/>
                          <w:sz w:val="12"/>
                          <w:szCs w:val="16"/>
                          <w:lang w:val="en-US"/>
                        </w:rPr>
                        <w:t>o</w:t>
                      </w:r>
                      <w:r w:rsidRPr="00810247">
                        <w:rPr>
                          <w:rFonts w:ascii="AvenirNext LT Com Regular" w:hAnsi="AvenirNext LT Com Regular"/>
                          <w:sz w:val="12"/>
                          <w:szCs w:val="16"/>
                          <w:lang w:val="en-US"/>
                        </w:rPr>
                        <w:t>.</w:t>
                      </w:r>
                      <w:r w:rsidR="00066C48">
                        <w:rPr>
                          <w:rFonts w:ascii="AvenirNext LT Com Regular" w:hAnsi="AvenirNext LT Com Regular"/>
                          <w:sz w:val="12"/>
                          <w:szCs w:val="16"/>
                          <w:lang w:val="en-US"/>
                        </w:rPr>
                        <w:t xml:space="preserve"> </w:t>
                      </w:r>
                      <w:r w:rsidRPr="00810247">
                        <w:rPr>
                          <w:rFonts w:ascii="AvenirNext LT Com Regular" w:hAnsi="AvenirNext LT Com Regular"/>
                          <w:color w:val="000000"/>
                          <w:sz w:val="12"/>
                          <w:szCs w:val="22"/>
                          <w:lang w:val="en-US"/>
                        </w:rPr>
                        <w:t>RPPPFL-101-0</w:t>
                      </w:r>
                      <w:r w:rsidR="003F262D">
                        <w:rPr>
                          <w:rFonts w:ascii="AvenirNext LT Com Regular" w:hAnsi="AvenirNext LT Com Regular"/>
                          <w:color w:val="000000"/>
                          <w:sz w:val="12"/>
                          <w:szCs w:val="22"/>
                          <w:lang w:val="en-US"/>
                        </w:rPr>
                        <w:t>624</w:t>
                      </w:r>
                      <w:r w:rsidRPr="00810247">
                        <w:rPr>
                          <w:rFonts w:ascii="AvenirNext LT Com Regular" w:hAnsi="AvenirNext LT Com Regular"/>
                          <w:color w:val="000000"/>
                          <w:sz w:val="12"/>
                          <w:szCs w:val="22"/>
                          <w:lang w:val="en-US"/>
                        </w:rPr>
                        <w:t xml:space="preserve">O </w:t>
                      </w:r>
                      <w:r w:rsidRPr="00810247">
                        <w:rPr>
                          <w:rFonts w:ascii="AvenirNext LT Com Regular" w:hAnsi="AvenirNext LT Com Regular"/>
                          <w:sz w:val="12"/>
                          <w:szCs w:val="16"/>
                          <w:lang w:val="en-US"/>
                        </w:rPr>
                        <w:t xml:space="preserve">    CGD/AFS/LTRS-LT00</w:t>
                      </w:r>
                      <w:r w:rsidR="003F262D">
                        <w:rPr>
                          <w:rFonts w:ascii="AvenirNext LT Com Regular" w:hAnsi="AvenirNext LT Com Regular"/>
                          <w:sz w:val="12"/>
                          <w:szCs w:val="16"/>
                          <w:lang w:val="en-US"/>
                        </w:rPr>
                        <w:t>59</w:t>
                      </w:r>
                      <w:r w:rsidRPr="00810247">
                        <w:rPr>
                          <w:rFonts w:ascii="AvenirNext LT Com Regular" w:hAnsi="AvenirNext LT Com Regular"/>
                          <w:sz w:val="12"/>
                          <w:szCs w:val="16"/>
                          <w:lang w:val="en-US"/>
                        </w:rPr>
                        <w:t xml:space="preserve">    © 202</w:t>
                      </w:r>
                      <w:r w:rsidR="003F262D">
                        <w:rPr>
                          <w:rFonts w:ascii="AvenirNext LT Com Regular" w:hAnsi="AvenirNext LT Com Regular"/>
                          <w:sz w:val="12"/>
                          <w:szCs w:val="16"/>
                          <w:lang w:val="en-US"/>
                        </w:rPr>
                        <w:t>4</w:t>
                      </w:r>
                      <w:r w:rsidRPr="00810247">
                        <w:rPr>
                          <w:rFonts w:ascii="AvenirNext LT Com Regular" w:hAnsi="AvenirNext LT Com Regular"/>
                          <w:sz w:val="12"/>
                          <w:szCs w:val="16"/>
                          <w:lang w:val="en-US"/>
                        </w:rPr>
                        <w:t xml:space="preserve"> Capital Group. </w:t>
                      </w:r>
                      <w:r>
                        <w:rPr>
                          <w:rFonts w:ascii="AvenirNext LT Com Regular" w:hAnsi="AvenirNext LT Com Regular"/>
                          <w:sz w:val="12"/>
                          <w:szCs w:val="16"/>
                        </w:rPr>
                        <w:t>Todos los derechos reservados.</w:t>
                      </w:r>
                    </w:p>
                  </w:txbxContent>
                </v:textbox>
                <w10:wrap type="through"/>
              </v:shape>
            </w:pict>
          </mc:Fallback>
        </mc:AlternateContent>
      </w:r>
    </w:p>
    <w:tbl>
      <w:tblP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9"/>
        <w:gridCol w:w="5203"/>
      </w:tblGrid>
      <w:tr w:rsidR="00F23D05" w:rsidRPr="00810247" w14:paraId="32A32DA1" w14:textId="77777777" w:rsidTr="00114080">
        <w:trPr>
          <w:cantSplit/>
          <w:tblHeader/>
        </w:trPr>
        <w:tc>
          <w:tcPr>
            <w:tcW w:w="5418" w:type="dxa"/>
            <w:shd w:val="clear" w:color="auto" w:fill="009ADF"/>
          </w:tcPr>
          <w:p w14:paraId="0399FEAB" w14:textId="2A594941" w:rsidR="00F23D05" w:rsidRPr="00BC33AA" w:rsidRDefault="00F23D05" w:rsidP="008F6B9C">
            <w:pPr>
              <w:spacing w:line="300" w:lineRule="exact"/>
              <w:jc w:val="center"/>
              <w:rPr>
                <w:rFonts w:ascii="Arial" w:hAnsi="Arial" w:cs="Arial"/>
                <w:b/>
                <w:color w:val="FFFFFF"/>
                <w:sz w:val="20"/>
              </w:rPr>
            </w:pPr>
            <w:r w:rsidRPr="00BC33AA">
              <w:rPr>
                <w:rFonts w:ascii="Arial" w:hAnsi="Arial"/>
                <w:b/>
                <w:color w:val="FFFFFF"/>
                <w:sz w:val="20"/>
              </w:rPr>
              <w:t>Opción de inversión actual</w:t>
            </w:r>
          </w:p>
        </w:tc>
        <w:tc>
          <w:tcPr>
            <w:tcW w:w="5310" w:type="dxa"/>
            <w:shd w:val="clear" w:color="auto" w:fill="009ADF"/>
          </w:tcPr>
          <w:p w14:paraId="2E8B575C" w14:textId="77777777" w:rsidR="00F23D05" w:rsidRPr="00810247" w:rsidRDefault="00F23D05" w:rsidP="008F6B9C">
            <w:pPr>
              <w:spacing w:line="300" w:lineRule="exact"/>
              <w:jc w:val="center"/>
              <w:rPr>
                <w:rFonts w:ascii="Arial" w:hAnsi="Arial" w:cs="Arial"/>
                <w:b/>
                <w:color w:val="FFFFFF"/>
                <w:sz w:val="20"/>
              </w:rPr>
            </w:pPr>
            <w:r w:rsidRPr="00BC33AA">
              <w:rPr>
                <w:rFonts w:ascii="Arial" w:hAnsi="Arial"/>
                <w:b/>
                <w:color w:val="FFFFFF"/>
                <w:sz w:val="20"/>
              </w:rPr>
              <w:t>Opción de inversión futura</w:t>
            </w:r>
          </w:p>
        </w:tc>
      </w:tr>
      <w:tr w:rsidR="00F23D05" w:rsidRPr="00810247" w14:paraId="750D3DE4" w14:textId="77777777" w:rsidTr="00114080">
        <w:trPr>
          <w:cantSplit/>
          <w:trHeight w:val="302"/>
        </w:trPr>
        <w:tc>
          <w:tcPr>
            <w:tcW w:w="5418" w:type="dxa"/>
          </w:tcPr>
          <w:p w14:paraId="391A3EB9" w14:textId="77777777" w:rsidR="00F23D05" w:rsidRPr="00810247" w:rsidRDefault="00F23D05" w:rsidP="008F6B9C">
            <w:pPr>
              <w:spacing w:line="240" w:lineRule="exact"/>
              <w:rPr>
                <w:rFonts w:ascii="Arial" w:hAnsi="Arial" w:cs="Arial"/>
              </w:rPr>
            </w:pPr>
            <w:bookmarkStart w:id="3" w:name="SpecialFund2" w:colFirst="0" w:colLast="4"/>
            <w:bookmarkStart w:id="4" w:name="R2" w:colFirst="0" w:colLast="4"/>
          </w:p>
        </w:tc>
        <w:tc>
          <w:tcPr>
            <w:tcW w:w="5310" w:type="dxa"/>
          </w:tcPr>
          <w:p w14:paraId="3EE512C1" w14:textId="77777777" w:rsidR="00F23D05" w:rsidRPr="00810247" w:rsidRDefault="00F23D05" w:rsidP="008F6B9C">
            <w:pPr>
              <w:spacing w:line="240" w:lineRule="exact"/>
              <w:rPr>
                <w:rFonts w:ascii="Arial" w:hAnsi="Arial" w:cs="Arial"/>
                <w:sz w:val="20"/>
              </w:rPr>
            </w:pPr>
          </w:p>
        </w:tc>
      </w:tr>
      <w:tr w:rsidR="00F23D05" w:rsidRPr="00810247" w14:paraId="412DCA5F" w14:textId="77777777" w:rsidTr="00114080">
        <w:trPr>
          <w:cantSplit/>
          <w:trHeight w:val="302"/>
        </w:trPr>
        <w:tc>
          <w:tcPr>
            <w:tcW w:w="5418" w:type="dxa"/>
          </w:tcPr>
          <w:p w14:paraId="180C547C" w14:textId="77777777" w:rsidR="00F23D05" w:rsidRPr="00810247" w:rsidRDefault="00F23D05" w:rsidP="008F6B9C">
            <w:pPr>
              <w:spacing w:line="240" w:lineRule="exact"/>
              <w:rPr>
                <w:rFonts w:ascii="Arial" w:hAnsi="Arial" w:cs="Arial"/>
              </w:rPr>
            </w:pPr>
          </w:p>
        </w:tc>
        <w:tc>
          <w:tcPr>
            <w:tcW w:w="5310" w:type="dxa"/>
          </w:tcPr>
          <w:p w14:paraId="2C11C7E1" w14:textId="77777777" w:rsidR="00F23D05" w:rsidRPr="00810247" w:rsidRDefault="00F23D05" w:rsidP="008F6B9C">
            <w:pPr>
              <w:spacing w:line="240" w:lineRule="exact"/>
              <w:rPr>
                <w:rFonts w:ascii="Arial" w:hAnsi="Arial" w:cs="Arial"/>
                <w:sz w:val="20"/>
              </w:rPr>
            </w:pPr>
          </w:p>
        </w:tc>
      </w:tr>
      <w:tr w:rsidR="00F23D05" w:rsidRPr="00810247" w14:paraId="0CF20939" w14:textId="77777777" w:rsidTr="00114080">
        <w:trPr>
          <w:cantSplit/>
          <w:trHeight w:val="302"/>
        </w:trPr>
        <w:tc>
          <w:tcPr>
            <w:tcW w:w="5418" w:type="dxa"/>
          </w:tcPr>
          <w:p w14:paraId="14B96ADE" w14:textId="77777777" w:rsidR="00F23D05" w:rsidRPr="00810247" w:rsidRDefault="00F23D05" w:rsidP="008F6B9C">
            <w:pPr>
              <w:spacing w:line="240" w:lineRule="exact"/>
              <w:rPr>
                <w:rFonts w:ascii="Arial" w:hAnsi="Arial" w:cs="Arial"/>
              </w:rPr>
            </w:pPr>
          </w:p>
        </w:tc>
        <w:tc>
          <w:tcPr>
            <w:tcW w:w="5310" w:type="dxa"/>
          </w:tcPr>
          <w:p w14:paraId="28457DA6" w14:textId="77777777" w:rsidR="00F23D05" w:rsidRPr="00810247" w:rsidRDefault="00F23D05" w:rsidP="008F6B9C">
            <w:pPr>
              <w:spacing w:line="240" w:lineRule="exact"/>
              <w:rPr>
                <w:rFonts w:ascii="Arial" w:hAnsi="Arial" w:cs="Arial"/>
                <w:sz w:val="20"/>
              </w:rPr>
            </w:pPr>
          </w:p>
        </w:tc>
      </w:tr>
      <w:tr w:rsidR="00F23D05" w:rsidRPr="00810247" w14:paraId="00B76D2B" w14:textId="77777777" w:rsidTr="00114080">
        <w:trPr>
          <w:cantSplit/>
          <w:trHeight w:val="302"/>
        </w:trPr>
        <w:tc>
          <w:tcPr>
            <w:tcW w:w="5418" w:type="dxa"/>
          </w:tcPr>
          <w:p w14:paraId="3C5880DC" w14:textId="77777777" w:rsidR="00F23D05" w:rsidRPr="00810247" w:rsidRDefault="00F23D05" w:rsidP="008F6B9C">
            <w:pPr>
              <w:spacing w:line="240" w:lineRule="exact"/>
              <w:rPr>
                <w:rFonts w:ascii="Arial" w:hAnsi="Arial" w:cs="Arial"/>
              </w:rPr>
            </w:pPr>
          </w:p>
        </w:tc>
        <w:tc>
          <w:tcPr>
            <w:tcW w:w="5310" w:type="dxa"/>
          </w:tcPr>
          <w:p w14:paraId="2A5457C2" w14:textId="77777777" w:rsidR="00F23D05" w:rsidRPr="00810247" w:rsidRDefault="00F23D05" w:rsidP="008F6B9C">
            <w:pPr>
              <w:spacing w:line="240" w:lineRule="exact"/>
              <w:rPr>
                <w:rFonts w:ascii="Arial" w:hAnsi="Arial" w:cs="Arial"/>
                <w:sz w:val="20"/>
              </w:rPr>
            </w:pPr>
          </w:p>
        </w:tc>
      </w:tr>
      <w:tr w:rsidR="00F23D05" w:rsidRPr="00810247" w14:paraId="1033DCEC" w14:textId="77777777" w:rsidTr="00114080">
        <w:trPr>
          <w:cantSplit/>
          <w:trHeight w:val="302"/>
        </w:trPr>
        <w:tc>
          <w:tcPr>
            <w:tcW w:w="5418" w:type="dxa"/>
          </w:tcPr>
          <w:p w14:paraId="17E3CD3C" w14:textId="77777777" w:rsidR="00F23D05" w:rsidRPr="00810247" w:rsidRDefault="00F23D05" w:rsidP="008F6B9C">
            <w:pPr>
              <w:spacing w:line="240" w:lineRule="exact"/>
              <w:rPr>
                <w:rFonts w:ascii="Arial" w:hAnsi="Arial" w:cs="Arial"/>
              </w:rPr>
            </w:pPr>
          </w:p>
        </w:tc>
        <w:tc>
          <w:tcPr>
            <w:tcW w:w="5310" w:type="dxa"/>
          </w:tcPr>
          <w:p w14:paraId="19453CA2" w14:textId="77777777" w:rsidR="00F23D05" w:rsidRPr="00810247" w:rsidRDefault="00F23D05" w:rsidP="008F6B9C">
            <w:pPr>
              <w:spacing w:line="240" w:lineRule="exact"/>
              <w:rPr>
                <w:rFonts w:ascii="Arial" w:hAnsi="Arial" w:cs="Arial"/>
                <w:sz w:val="20"/>
              </w:rPr>
            </w:pPr>
          </w:p>
        </w:tc>
      </w:tr>
      <w:tr w:rsidR="00F23D05" w:rsidRPr="00810247" w14:paraId="23BE3060" w14:textId="77777777" w:rsidTr="00114080">
        <w:trPr>
          <w:cantSplit/>
          <w:trHeight w:val="302"/>
        </w:trPr>
        <w:tc>
          <w:tcPr>
            <w:tcW w:w="5418" w:type="dxa"/>
          </w:tcPr>
          <w:p w14:paraId="30AEFF32" w14:textId="77777777" w:rsidR="00F23D05" w:rsidRPr="00810247" w:rsidRDefault="00F23D05" w:rsidP="008F6B9C">
            <w:pPr>
              <w:spacing w:line="240" w:lineRule="exact"/>
              <w:rPr>
                <w:rFonts w:ascii="Arial" w:hAnsi="Arial" w:cs="Arial"/>
              </w:rPr>
            </w:pPr>
          </w:p>
        </w:tc>
        <w:tc>
          <w:tcPr>
            <w:tcW w:w="5310" w:type="dxa"/>
          </w:tcPr>
          <w:p w14:paraId="4480FEDD" w14:textId="77777777" w:rsidR="00F23D05" w:rsidRPr="00810247" w:rsidRDefault="00F23D05" w:rsidP="008F6B9C">
            <w:pPr>
              <w:spacing w:line="240" w:lineRule="exact"/>
              <w:rPr>
                <w:rFonts w:ascii="Arial" w:hAnsi="Arial" w:cs="Arial"/>
                <w:sz w:val="20"/>
              </w:rPr>
            </w:pPr>
          </w:p>
        </w:tc>
      </w:tr>
      <w:tr w:rsidR="00F23D05" w:rsidRPr="00810247" w14:paraId="0976C013" w14:textId="77777777" w:rsidTr="00114080">
        <w:trPr>
          <w:cantSplit/>
          <w:trHeight w:val="302"/>
        </w:trPr>
        <w:tc>
          <w:tcPr>
            <w:tcW w:w="5418" w:type="dxa"/>
          </w:tcPr>
          <w:p w14:paraId="5252AAFD" w14:textId="77777777" w:rsidR="00F23D05" w:rsidRPr="00810247" w:rsidRDefault="00F23D05" w:rsidP="008F6B9C">
            <w:pPr>
              <w:spacing w:line="240" w:lineRule="exact"/>
              <w:rPr>
                <w:rFonts w:ascii="Arial" w:hAnsi="Arial" w:cs="Arial"/>
              </w:rPr>
            </w:pPr>
          </w:p>
        </w:tc>
        <w:tc>
          <w:tcPr>
            <w:tcW w:w="5310" w:type="dxa"/>
          </w:tcPr>
          <w:p w14:paraId="48769D20" w14:textId="77777777" w:rsidR="00F23D05" w:rsidRPr="00810247" w:rsidRDefault="00F23D05" w:rsidP="008F6B9C">
            <w:pPr>
              <w:spacing w:line="240" w:lineRule="exact"/>
              <w:rPr>
                <w:rFonts w:ascii="Arial" w:hAnsi="Arial" w:cs="Arial"/>
                <w:sz w:val="20"/>
              </w:rPr>
            </w:pPr>
          </w:p>
        </w:tc>
      </w:tr>
      <w:tr w:rsidR="00F23D05" w:rsidRPr="00810247" w14:paraId="24EE3B94" w14:textId="77777777" w:rsidTr="00114080">
        <w:trPr>
          <w:cantSplit/>
          <w:trHeight w:val="302"/>
        </w:trPr>
        <w:tc>
          <w:tcPr>
            <w:tcW w:w="5418" w:type="dxa"/>
          </w:tcPr>
          <w:p w14:paraId="2BB35E83" w14:textId="77777777" w:rsidR="00F23D05" w:rsidRPr="00810247" w:rsidRDefault="00F23D05" w:rsidP="008F6B9C">
            <w:pPr>
              <w:spacing w:line="240" w:lineRule="exact"/>
              <w:rPr>
                <w:rFonts w:ascii="Arial" w:hAnsi="Arial" w:cs="Arial"/>
              </w:rPr>
            </w:pPr>
          </w:p>
        </w:tc>
        <w:tc>
          <w:tcPr>
            <w:tcW w:w="5310" w:type="dxa"/>
          </w:tcPr>
          <w:p w14:paraId="1B3D979E" w14:textId="77777777" w:rsidR="00F23D05" w:rsidRPr="00810247" w:rsidRDefault="00F23D05" w:rsidP="008F6B9C">
            <w:pPr>
              <w:spacing w:line="240" w:lineRule="exact"/>
              <w:rPr>
                <w:rFonts w:ascii="Arial" w:hAnsi="Arial" w:cs="Arial"/>
                <w:sz w:val="20"/>
              </w:rPr>
            </w:pPr>
          </w:p>
        </w:tc>
      </w:tr>
      <w:tr w:rsidR="00F23D05" w:rsidRPr="00810247" w14:paraId="7A0A2629" w14:textId="77777777" w:rsidTr="00114080">
        <w:trPr>
          <w:cantSplit/>
          <w:trHeight w:val="302"/>
        </w:trPr>
        <w:tc>
          <w:tcPr>
            <w:tcW w:w="5418" w:type="dxa"/>
          </w:tcPr>
          <w:p w14:paraId="62705290" w14:textId="77777777" w:rsidR="00F23D05" w:rsidRPr="00810247" w:rsidRDefault="00F23D05" w:rsidP="008F6B9C">
            <w:pPr>
              <w:spacing w:line="240" w:lineRule="exact"/>
              <w:rPr>
                <w:rFonts w:ascii="Arial" w:hAnsi="Arial" w:cs="Arial"/>
              </w:rPr>
            </w:pPr>
          </w:p>
        </w:tc>
        <w:tc>
          <w:tcPr>
            <w:tcW w:w="5310" w:type="dxa"/>
          </w:tcPr>
          <w:p w14:paraId="0A1C4831" w14:textId="77777777" w:rsidR="00F23D05" w:rsidRPr="00810247" w:rsidRDefault="00F23D05" w:rsidP="008F6B9C">
            <w:pPr>
              <w:spacing w:line="240" w:lineRule="exact"/>
              <w:rPr>
                <w:rFonts w:ascii="Arial" w:hAnsi="Arial" w:cs="Arial"/>
                <w:sz w:val="20"/>
              </w:rPr>
            </w:pPr>
          </w:p>
        </w:tc>
      </w:tr>
      <w:tr w:rsidR="00F23D05" w:rsidRPr="00810247" w14:paraId="06CCC074" w14:textId="77777777" w:rsidTr="00114080">
        <w:trPr>
          <w:cantSplit/>
          <w:trHeight w:val="302"/>
        </w:trPr>
        <w:tc>
          <w:tcPr>
            <w:tcW w:w="5418" w:type="dxa"/>
          </w:tcPr>
          <w:p w14:paraId="7266F318" w14:textId="77777777" w:rsidR="00F23D05" w:rsidRPr="00810247" w:rsidRDefault="00F23D05" w:rsidP="008F6B9C">
            <w:pPr>
              <w:spacing w:line="240" w:lineRule="exact"/>
              <w:rPr>
                <w:rFonts w:ascii="Arial" w:hAnsi="Arial" w:cs="Arial"/>
              </w:rPr>
            </w:pPr>
          </w:p>
        </w:tc>
        <w:tc>
          <w:tcPr>
            <w:tcW w:w="5310" w:type="dxa"/>
          </w:tcPr>
          <w:p w14:paraId="7288D7D3" w14:textId="77777777" w:rsidR="00F23D05" w:rsidRPr="00810247" w:rsidRDefault="00F23D05" w:rsidP="008F6B9C">
            <w:pPr>
              <w:spacing w:line="240" w:lineRule="exact"/>
              <w:rPr>
                <w:rFonts w:ascii="Arial" w:hAnsi="Arial" w:cs="Arial"/>
                <w:sz w:val="20"/>
              </w:rPr>
            </w:pPr>
          </w:p>
        </w:tc>
      </w:tr>
      <w:tr w:rsidR="00F23D05" w:rsidRPr="00810247" w14:paraId="6D62F0C2" w14:textId="77777777" w:rsidTr="00114080">
        <w:trPr>
          <w:cantSplit/>
          <w:trHeight w:val="302"/>
        </w:trPr>
        <w:tc>
          <w:tcPr>
            <w:tcW w:w="5418" w:type="dxa"/>
          </w:tcPr>
          <w:p w14:paraId="77FFCCEC" w14:textId="77777777" w:rsidR="00F23D05" w:rsidRPr="00810247" w:rsidRDefault="00F23D05" w:rsidP="008F6B9C">
            <w:pPr>
              <w:spacing w:line="240" w:lineRule="exact"/>
              <w:rPr>
                <w:rFonts w:ascii="Arial" w:hAnsi="Arial" w:cs="Arial"/>
              </w:rPr>
            </w:pPr>
            <w:bookmarkStart w:id="5" w:name="SpecialFund3" w:colFirst="0" w:colLast="4"/>
            <w:bookmarkStart w:id="6" w:name="R3" w:colFirst="0" w:colLast="4"/>
            <w:bookmarkEnd w:id="3"/>
            <w:bookmarkEnd w:id="4"/>
          </w:p>
        </w:tc>
        <w:tc>
          <w:tcPr>
            <w:tcW w:w="5310" w:type="dxa"/>
          </w:tcPr>
          <w:p w14:paraId="2B656F13" w14:textId="77777777" w:rsidR="00F23D05" w:rsidRPr="00810247" w:rsidRDefault="00F23D05" w:rsidP="008F6B9C">
            <w:pPr>
              <w:spacing w:line="240" w:lineRule="exact"/>
              <w:rPr>
                <w:rFonts w:ascii="Arial" w:hAnsi="Arial" w:cs="Arial"/>
                <w:sz w:val="20"/>
              </w:rPr>
            </w:pPr>
          </w:p>
        </w:tc>
      </w:tr>
      <w:tr w:rsidR="00F23D05" w:rsidRPr="00810247" w14:paraId="5DC0CF47" w14:textId="77777777" w:rsidTr="00114080">
        <w:trPr>
          <w:cantSplit/>
          <w:trHeight w:val="302"/>
        </w:trPr>
        <w:tc>
          <w:tcPr>
            <w:tcW w:w="5418" w:type="dxa"/>
          </w:tcPr>
          <w:p w14:paraId="07BB3FE9" w14:textId="77777777" w:rsidR="00F23D05" w:rsidRPr="00810247" w:rsidRDefault="00F23D05" w:rsidP="008F6B9C">
            <w:pPr>
              <w:spacing w:line="240" w:lineRule="exact"/>
              <w:rPr>
                <w:rFonts w:ascii="Arial" w:hAnsi="Arial" w:cs="Arial"/>
              </w:rPr>
            </w:pPr>
          </w:p>
        </w:tc>
        <w:tc>
          <w:tcPr>
            <w:tcW w:w="5310" w:type="dxa"/>
          </w:tcPr>
          <w:p w14:paraId="358F83D2" w14:textId="77777777" w:rsidR="00F23D05" w:rsidRPr="00810247" w:rsidRDefault="00F23D05" w:rsidP="008F6B9C">
            <w:pPr>
              <w:spacing w:line="240" w:lineRule="exact"/>
              <w:rPr>
                <w:rFonts w:ascii="Arial" w:hAnsi="Arial" w:cs="Arial"/>
                <w:sz w:val="20"/>
              </w:rPr>
            </w:pPr>
          </w:p>
        </w:tc>
      </w:tr>
      <w:tr w:rsidR="00F23D05" w:rsidRPr="00810247" w14:paraId="216E7B4B" w14:textId="77777777" w:rsidTr="00114080">
        <w:trPr>
          <w:cantSplit/>
          <w:trHeight w:val="302"/>
        </w:trPr>
        <w:tc>
          <w:tcPr>
            <w:tcW w:w="5418" w:type="dxa"/>
          </w:tcPr>
          <w:p w14:paraId="48DCB547" w14:textId="77777777" w:rsidR="00F23D05" w:rsidRPr="00810247" w:rsidRDefault="00F23D05" w:rsidP="008F6B9C">
            <w:pPr>
              <w:spacing w:line="240" w:lineRule="exact"/>
              <w:rPr>
                <w:rFonts w:ascii="Arial" w:hAnsi="Arial" w:cs="Arial"/>
              </w:rPr>
            </w:pPr>
          </w:p>
        </w:tc>
        <w:tc>
          <w:tcPr>
            <w:tcW w:w="5310" w:type="dxa"/>
          </w:tcPr>
          <w:p w14:paraId="56234081" w14:textId="77777777" w:rsidR="00F23D05" w:rsidRPr="00810247" w:rsidRDefault="00F23D05" w:rsidP="008F6B9C">
            <w:pPr>
              <w:spacing w:line="240" w:lineRule="exact"/>
              <w:rPr>
                <w:rFonts w:ascii="Arial" w:hAnsi="Arial" w:cs="Arial"/>
                <w:sz w:val="20"/>
              </w:rPr>
            </w:pPr>
          </w:p>
        </w:tc>
      </w:tr>
      <w:tr w:rsidR="00F23D05" w:rsidRPr="00810247" w14:paraId="1C42A72F" w14:textId="77777777" w:rsidTr="00114080">
        <w:trPr>
          <w:cantSplit/>
          <w:trHeight w:val="302"/>
        </w:trPr>
        <w:tc>
          <w:tcPr>
            <w:tcW w:w="5418" w:type="dxa"/>
          </w:tcPr>
          <w:p w14:paraId="267CAB56" w14:textId="77777777" w:rsidR="00F23D05" w:rsidRPr="00810247" w:rsidRDefault="00F23D05" w:rsidP="008F6B9C">
            <w:pPr>
              <w:spacing w:line="240" w:lineRule="exact"/>
              <w:rPr>
                <w:rFonts w:ascii="Arial" w:hAnsi="Arial" w:cs="Arial"/>
              </w:rPr>
            </w:pPr>
          </w:p>
        </w:tc>
        <w:tc>
          <w:tcPr>
            <w:tcW w:w="5310" w:type="dxa"/>
          </w:tcPr>
          <w:p w14:paraId="17C5D9D6" w14:textId="77777777" w:rsidR="00F23D05" w:rsidRPr="00810247" w:rsidRDefault="00F23D05" w:rsidP="008F6B9C">
            <w:pPr>
              <w:spacing w:line="240" w:lineRule="exact"/>
              <w:rPr>
                <w:rFonts w:ascii="Arial" w:hAnsi="Arial" w:cs="Arial"/>
                <w:sz w:val="20"/>
              </w:rPr>
            </w:pPr>
          </w:p>
        </w:tc>
      </w:tr>
      <w:tr w:rsidR="00F23D05" w:rsidRPr="00810247" w14:paraId="62B031C5" w14:textId="77777777" w:rsidTr="00114080">
        <w:trPr>
          <w:cantSplit/>
          <w:trHeight w:val="302"/>
        </w:trPr>
        <w:tc>
          <w:tcPr>
            <w:tcW w:w="5418" w:type="dxa"/>
          </w:tcPr>
          <w:p w14:paraId="441471A4" w14:textId="77777777" w:rsidR="00F23D05" w:rsidRPr="00810247" w:rsidRDefault="00F23D05" w:rsidP="008F6B9C">
            <w:pPr>
              <w:spacing w:line="240" w:lineRule="exact"/>
              <w:rPr>
                <w:rFonts w:ascii="Arial" w:hAnsi="Arial" w:cs="Arial"/>
              </w:rPr>
            </w:pPr>
          </w:p>
        </w:tc>
        <w:tc>
          <w:tcPr>
            <w:tcW w:w="5310" w:type="dxa"/>
          </w:tcPr>
          <w:p w14:paraId="5F5889ED" w14:textId="77777777" w:rsidR="00F23D05" w:rsidRPr="00810247" w:rsidRDefault="00F23D05" w:rsidP="008F6B9C">
            <w:pPr>
              <w:spacing w:line="240" w:lineRule="exact"/>
              <w:rPr>
                <w:rFonts w:ascii="Arial" w:hAnsi="Arial" w:cs="Arial"/>
                <w:sz w:val="20"/>
              </w:rPr>
            </w:pPr>
          </w:p>
        </w:tc>
      </w:tr>
      <w:tr w:rsidR="00F23D05" w:rsidRPr="00810247" w14:paraId="77BF726F" w14:textId="77777777" w:rsidTr="00114080">
        <w:trPr>
          <w:cantSplit/>
          <w:trHeight w:val="302"/>
        </w:trPr>
        <w:tc>
          <w:tcPr>
            <w:tcW w:w="5418" w:type="dxa"/>
          </w:tcPr>
          <w:p w14:paraId="1C724941" w14:textId="77777777" w:rsidR="00F23D05" w:rsidRPr="00810247" w:rsidRDefault="00F23D05" w:rsidP="008F6B9C">
            <w:pPr>
              <w:spacing w:line="240" w:lineRule="exact"/>
              <w:rPr>
                <w:rFonts w:ascii="Arial" w:hAnsi="Arial" w:cs="Arial"/>
              </w:rPr>
            </w:pPr>
          </w:p>
        </w:tc>
        <w:tc>
          <w:tcPr>
            <w:tcW w:w="5310" w:type="dxa"/>
          </w:tcPr>
          <w:p w14:paraId="677111A9" w14:textId="77777777" w:rsidR="00F23D05" w:rsidRPr="00810247" w:rsidRDefault="00F23D05" w:rsidP="008F6B9C">
            <w:pPr>
              <w:spacing w:line="240" w:lineRule="exact"/>
              <w:rPr>
                <w:rFonts w:ascii="Arial" w:hAnsi="Arial" w:cs="Arial"/>
                <w:sz w:val="20"/>
              </w:rPr>
            </w:pPr>
          </w:p>
        </w:tc>
      </w:tr>
      <w:tr w:rsidR="00F23D05" w:rsidRPr="00810247" w14:paraId="0428F024" w14:textId="77777777" w:rsidTr="00114080">
        <w:trPr>
          <w:cantSplit/>
          <w:trHeight w:val="302"/>
        </w:trPr>
        <w:tc>
          <w:tcPr>
            <w:tcW w:w="5418" w:type="dxa"/>
          </w:tcPr>
          <w:p w14:paraId="0695F7B3" w14:textId="77777777" w:rsidR="00F23D05" w:rsidRPr="00810247" w:rsidRDefault="00F23D05" w:rsidP="008F6B9C">
            <w:pPr>
              <w:spacing w:line="240" w:lineRule="exact"/>
              <w:rPr>
                <w:rFonts w:ascii="Arial" w:hAnsi="Arial" w:cs="Arial"/>
              </w:rPr>
            </w:pPr>
          </w:p>
        </w:tc>
        <w:tc>
          <w:tcPr>
            <w:tcW w:w="5310" w:type="dxa"/>
          </w:tcPr>
          <w:p w14:paraId="424C4CBE" w14:textId="77777777" w:rsidR="00F23D05" w:rsidRPr="00810247" w:rsidRDefault="00F23D05" w:rsidP="008F6B9C">
            <w:pPr>
              <w:spacing w:line="240" w:lineRule="exact"/>
              <w:rPr>
                <w:rFonts w:ascii="Arial" w:hAnsi="Arial" w:cs="Arial"/>
                <w:sz w:val="20"/>
              </w:rPr>
            </w:pPr>
          </w:p>
        </w:tc>
      </w:tr>
      <w:tr w:rsidR="00F23D05" w:rsidRPr="00810247" w14:paraId="59CEE15D" w14:textId="77777777" w:rsidTr="00114080">
        <w:trPr>
          <w:cantSplit/>
          <w:trHeight w:val="302"/>
        </w:trPr>
        <w:tc>
          <w:tcPr>
            <w:tcW w:w="5418" w:type="dxa"/>
          </w:tcPr>
          <w:p w14:paraId="319143C2" w14:textId="77777777" w:rsidR="00F23D05" w:rsidRPr="00810247" w:rsidRDefault="00F23D05" w:rsidP="008F6B9C">
            <w:pPr>
              <w:spacing w:line="240" w:lineRule="exact"/>
              <w:rPr>
                <w:rFonts w:ascii="Arial" w:hAnsi="Arial" w:cs="Arial"/>
              </w:rPr>
            </w:pPr>
          </w:p>
        </w:tc>
        <w:tc>
          <w:tcPr>
            <w:tcW w:w="5310" w:type="dxa"/>
          </w:tcPr>
          <w:p w14:paraId="2CE14989" w14:textId="77777777" w:rsidR="00F23D05" w:rsidRPr="00810247" w:rsidRDefault="00F23D05" w:rsidP="008F6B9C">
            <w:pPr>
              <w:spacing w:line="240" w:lineRule="exact"/>
              <w:rPr>
                <w:rFonts w:ascii="Arial" w:hAnsi="Arial" w:cs="Arial"/>
                <w:sz w:val="20"/>
              </w:rPr>
            </w:pPr>
          </w:p>
        </w:tc>
      </w:tr>
      <w:tr w:rsidR="00F23D05" w:rsidRPr="00810247" w14:paraId="3717AE87" w14:textId="77777777" w:rsidTr="00114080">
        <w:trPr>
          <w:cantSplit/>
          <w:trHeight w:val="302"/>
        </w:trPr>
        <w:tc>
          <w:tcPr>
            <w:tcW w:w="5418" w:type="dxa"/>
          </w:tcPr>
          <w:p w14:paraId="70A88965" w14:textId="77777777" w:rsidR="00F23D05" w:rsidRPr="00810247" w:rsidRDefault="00F23D05" w:rsidP="008F6B9C">
            <w:pPr>
              <w:spacing w:line="240" w:lineRule="exact"/>
              <w:rPr>
                <w:rFonts w:ascii="Arial" w:hAnsi="Arial" w:cs="Arial"/>
              </w:rPr>
            </w:pPr>
          </w:p>
        </w:tc>
        <w:tc>
          <w:tcPr>
            <w:tcW w:w="5310" w:type="dxa"/>
          </w:tcPr>
          <w:p w14:paraId="0CABD504" w14:textId="77777777" w:rsidR="00F23D05" w:rsidRPr="00810247" w:rsidRDefault="00F23D05" w:rsidP="008F6B9C">
            <w:pPr>
              <w:spacing w:line="240" w:lineRule="exact"/>
              <w:rPr>
                <w:rFonts w:ascii="Arial" w:hAnsi="Arial" w:cs="Arial"/>
                <w:sz w:val="20"/>
              </w:rPr>
            </w:pPr>
          </w:p>
        </w:tc>
      </w:tr>
      <w:tr w:rsidR="00F23D05" w:rsidRPr="00810247" w14:paraId="071212E0" w14:textId="77777777" w:rsidTr="00114080">
        <w:trPr>
          <w:cantSplit/>
          <w:trHeight w:val="302"/>
        </w:trPr>
        <w:tc>
          <w:tcPr>
            <w:tcW w:w="5418" w:type="dxa"/>
          </w:tcPr>
          <w:p w14:paraId="228F541A" w14:textId="77777777" w:rsidR="00F23D05" w:rsidRPr="00810247" w:rsidRDefault="00F23D05" w:rsidP="008F6B9C">
            <w:pPr>
              <w:spacing w:line="240" w:lineRule="exact"/>
              <w:rPr>
                <w:rFonts w:ascii="Arial" w:hAnsi="Arial" w:cs="Arial"/>
              </w:rPr>
            </w:pPr>
          </w:p>
        </w:tc>
        <w:tc>
          <w:tcPr>
            <w:tcW w:w="5310" w:type="dxa"/>
          </w:tcPr>
          <w:p w14:paraId="6F9A21DD" w14:textId="77777777" w:rsidR="00F23D05" w:rsidRPr="00810247" w:rsidRDefault="00F23D05" w:rsidP="008F6B9C">
            <w:pPr>
              <w:spacing w:line="240" w:lineRule="exact"/>
              <w:rPr>
                <w:rFonts w:ascii="Arial" w:hAnsi="Arial" w:cs="Arial"/>
                <w:sz w:val="20"/>
              </w:rPr>
            </w:pPr>
          </w:p>
        </w:tc>
      </w:tr>
      <w:tr w:rsidR="00F23D05" w:rsidRPr="00810247" w14:paraId="27C065BA" w14:textId="77777777" w:rsidTr="00114080">
        <w:trPr>
          <w:cantSplit/>
          <w:trHeight w:val="302"/>
        </w:trPr>
        <w:tc>
          <w:tcPr>
            <w:tcW w:w="5418" w:type="dxa"/>
          </w:tcPr>
          <w:p w14:paraId="5B6ACAF4" w14:textId="77777777" w:rsidR="00F23D05" w:rsidRPr="00810247" w:rsidRDefault="00F23D05" w:rsidP="008F6B9C">
            <w:pPr>
              <w:spacing w:line="240" w:lineRule="exact"/>
              <w:rPr>
                <w:rFonts w:ascii="Arial" w:hAnsi="Arial" w:cs="Arial"/>
              </w:rPr>
            </w:pPr>
            <w:bookmarkStart w:id="7" w:name="SpecialFund4" w:colFirst="0" w:colLast="4"/>
            <w:bookmarkStart w:id="8" w:name="R4" w:colFirst="0" w:colLast="4"/>
            <w:bookmarkEnd w:id="5"/>
            <w:bookmarkEnd w:id="6"/>
          </w:p>
        </w:tc>
        <w:tc>
          <w:tcPr>
            <w:tcW w:w="5310" w:type="dxa"/>
          </w:tcPr>
          <w:p w14:paraId="2AF8D998" w14:textId="77777777" w:rsidR="00F23D05" w:rsidRPr="00810247" w:rsidRDefault="00F23D05" w:rsidP="008F6B9C">
            <w:pPr>
              <w:spacing w:line="240" w:lineRule="exact"/>
              <w:rPr>
                <w:rFonts w:ascii="Arial" w:hAnsi="Arial" w:cs="Arial"/>
                <w:sz w:val="20"/>
              </w:rPr>
            </w:pPr>
          </w:p>
        </w:tc>
      </w:tr>
      <w:tr w:rsidR="00F23D05" w:rsidRPr="00810247" w14:paraId="2C8BF5B1" w14:textId="77777777" w:rsidTr="00114080">
        <w:trPr>
          <w:cantSplit/>
          <w:trHeight w:val="302"/>
        </w:trPr>
        <w:tc>
          <w:tcPr>
            <w:tcW w:w="5418" w:type="dxa"/>
          </w:tcPr>
          <w:p w14:paraId="1B0B4B51" w14:textId="77777777" w:rsidR="00F23D05" w:rsidRPr="00810247" w:rsidRDefault="00F23D05" w:rsidP="008F6B9C">
            <w:pPr>
              <w:spacing w:line="240" w:lineRule="exact"/>
              <w:rPr>
                <w:rFonts w:ascii="Arial" w:hAnsi="Arial" w:cs="Arial"/>
              </w:rPr>
            </w:pPr>
          </w:p>
        </w:tc>
        <w:tc>
          <w:tcPr>
            <w:tcW w:w="5310" w:type="dxa"/>
          </w:tcPr>
          <w:p w14:paraId="1B55257D" w14:textId="77777777" w:rsidR="00F23D05" w:rsidRPr="00810247" w:rsidRDefault="00F23D05" w:rsidP="008F6B9C">
            <w:pPr>
              <w:spacing w:line="240" w:lineRule="exact"/>
              <w:rPr>
                <w:rFonts w:ascii="Arial" w:hAnsi="Arial" w:cs="Arial"/>
                <w:sz w:val="20"/>
              </w:rPr>
            </w:pPr>
          </w:p>
        </w:tc>
      </w:tr>
      <w:tr w:rsidR="00F23D05" w:rsidRPr="00810247" w14:paraId="67AA1E09" w14:textId="77777777" w:rsidTr="00114080">
        <w:trPr>
          <w:cantSplit/>
          <w:trHeight w:val="302"/>
        </w:trPr>
        <w:tc>
          <w:tcPr>
            <w:tcW w:w="5418" w:type="dxa"/>
          </w:tcPr>
          <w:p w14:paraId="105D5382" w14:textId="77777777" w:rsidR="00F23D05" w:rsidRPr="00810247" w:rsidRDefault="00F23D05" w:rsidP="008F6B9C">
            <w:pPr>
              <w:spacing w:line="240" w:lineRule="exact"/>
              <w:rPr>
                <w:rFonts w:ascii="Arial" w:hAnsi="Arial" w:cs="Arial"/>
              </w:rPr>
            </w:pPr>
          </w:p>
        </w:tc>
        <w:tc>
          <w:tcPr>
            <w:tcW w:w="5310" w:type="dxa"/>
          </w:tcPr>
          <w:p w14:paraId="67594B49" w14:textId="77777777" w:rsidR="00F23D05" w:rsidRPr="00810247" w:rsidRDefault="00F23D05" w:rsidP="008F6B9C">
            <w:pPr>
              <w:spacing w:line="240" w:lineRule="exact"/>
              <w:rPr>
                <w:rFonts w:ascii="Arial" w:hAnsi="Arial" w:cs="Arial"/>
                <w:sz w:val="20"/>
              </w:rPr>
            </w:pPr>
          </w:p>
        </w:tc>
      </w:tr>
      <w:tr w:rsidR="00F23D05" w:rsidRPr="00810247" w14:paraId="48E9C25C" w14:textId="77777777" w:rsidTr="00114080">
        <w:trPr>
          <w:cantSplit/>
          <w:trHeight w:val="302"/>
        </w:trPr>
        <w:tc>
          <w:tcPr>
            <w:tcW w:w="5418" w:type="dxa"/>
          </w:tcPr>
          <w:p w14:paraId="044F3C67" w14:textId="77777777" w:rsidR="00F23D05" w:rsidRPr="00810247" w:rsidRDefault="00F23D05" w:rsidP="008F6B9C">
            <w:pPr>
              <w:spacing w:line="240" w:lineRule="exact"/>
              <w:rPr>
                <w:rFonts w:ascii="Arial" w:hAnsi="Arial" w:cs="Arial"/>
              </w:rPr>
            </w:pPr>
          </w:p>
        </w:tc>
        <w:tc>
          <w:tcPr>
            <w:tcW w:w="5310" w:type="dxa"/>
          </w:tcPr>
          <w:p w14:paraId="6ECCFBEE" w14:textId="77777777" w:rsidR="00F23D05" w:rsidRPr="00810247" w:rsidRDefault="00F23D05" w:rsidP="008F6B9C">
            <w:pPr>
              <w:spacing w:line="240" w:lineRule="exact"/>
              <w:rPr>
                <w:rFonts w:ascii="Arial" w:hAnsi="Arial" w:cs="Arial"/>
                <w:sz w:val="20"/>
              </w:rPr>
            </w:pPr>
          </w:p>
        </w:tc>
      </w:tr>
      <w:tr w:rsidR="00F23D05" w:rsidRPr="00810247" w14:paraId="5233DCDC" w14:textId="77777777" w:rsidTr="00114080">
        <w:trPr>
          <w:cantSplit/>
          <w:trHeight w:val="302"/>
        </w:trPr>
        <w:tc>
          <w:tcPr>
            <w:tcW w:w="5418" w:type="dxa"/>
          </w:tcPr>
          <w:p w14:paraId="4AD228A6" w14:textId="77777777" w:rsidR="00F23D05" w:rsidRPr="00810247" w:rsidRDefault="00F23D05" w:rsidP="008F6B9C">
            <w:pPr>
              <w:spacing w:line="240" w:lineRule="exact"/>
              <w:rPr>
                <w:rFonts w:ascii="Arial" w:hAnsi="Arial" w:cs="Arial"/>
              </w:rPr>
            </w:pPr>
          </w:p>
        </w:tc>
        <w:tc>
          <w:tcPr>
            <w:tcW w:w="5310" w:type="dxa"/>
          </w:tcPr>
          <w:p w14:paraId="7B6E515A" w14:textId="77777777" w:rsidR="00F23D05" w:rsidRPr="00810247" w:rsidRDefault="00F23D05" w:rsidP="008F6B9C">
            <w:pPr>
              <w:spacing w:line="240" w:lineRule="exact"/>
              <w:rPr>
                <w:rFonts w:ascii="Arial" w:hAnsi="Arial" w:cs="Arial"/>
                <w:sz w:val="20"/>
              </w:rPr>
            </w:pPr>
          </w:p>
        </w:tc>
      </w:tr>
      <w:tr w:rsidR="00F23D05" w:rsidRPr="00810247" w14:paraId="40E663B4" w14:textId="77777777" w:rsidTr="00114080">
        <w:trPr>
          <w:cantSplit/>
          <w:trHeight w:val="302"/>
        </w:trPr>
        <w:tc>
          <w:tcPr>
            <w:tcW w:w="5418" w:type="dxa"/>
          </w:tcPr>
          <w:p w14:paraId="2AACC4CE" w14:textId="77777777" w:rsidR="00F23D05" w:rsidRPr="00810247" w:rsidRDefault="00F23D05" w:rsidP="008F6B9C">
            <w:pPr>
              <w:spacing w:line="240" w:lineRule="exact"/>
              <w:rPr>
                <w:rFonts w:ascii="Arial" w:hAnsi="Arial" w:cs="Arial"/>
              </w:rPr>
            </w:pPr>
          </w:p>
        </w:tc>
        <w:tc>
          <w:tcPr>
            <w:tcW w:w="5310" w:type="dxa"/>
          </w:tcPr>
          <w:p w14:paraId="4106E75B" w14:textId="77777777" w:rsidR="00F23D05" w:rsidRPr="00810247" w:rsidRDefault="00F23D05" w:rsidP="008F6B9C">
            <w:pPr>
              <w:spacing w:line="240" w:lineRule="exact"/>
              <w:rPr>
                <w:rFonts w:ascii="Arial" w:hAnsi="Arial" w:cs="Arial"/>
                <w:sz w:val="20"/>
              </w:rPr>
            </w:pPr>
          </w:p>
        </w:tc>
      </w:tr>
      <w:tr w:rsidR="00F23D05" w:rsidRPr="00810247" w14:paraId="4DB967BD" w14:textId="77777777" w:rsidTr="00114080">
        <w:trPr>
          <w:cantSplit/>
          <w:trHeight w:val="302"/>
        </w:trPr>
        <w:tc>
          <w:tcPr>
            <w:tcW w:w="5418" w:type="dxa"/>
          </w:tcPr>
          <w:p w14:paraId="618BBB78" w14:textId="77777777" w:rsidR="00F23D05" w:rsidRPr="00810247" w:rsidRDefault="00F23D05" w:rsidP="008F6B9C">
            <w:pPr>
              <w:spacing w:line="240" w:lineRule="exact"/>
              <w:rPr>
                <w:rFonts w:ascii="Arial" w:hAnsi="Arial" w:cs="Arial"/>
              </w:rPr>
            </w:pPr>
          </w:p>
        </w:tc>
        <w:tc>
          <w:tcPr>
            <w:tcW w:w="5310" w:type="dxa"/>
          </w:tcPr>
          <w:p w14:paraId="48A3C495" w14:textId="77777777" w:rsidR="00F23D05" w:rsidRPr="00810247" w:rsidRDefault="00F23D05" w:rsidP="008F6B9C">
            <w:pPr>
              <w:spacing w:line="240" w:lineRule="exact"/>
              <w:rPr>
                <w:rFonts w:ascii="Arial" w:hAnsi="Arial" w:cs="Arial"/>
                <w:sz w:val="20"/>
              </w:rPr>
            </w:pPr>
          </w:p>
        </w:tc>
      </w:tr>
      <w:tr w:rsidR="00F23D05" w:rsidRPr="00810247" w14:paraId="0CB2050F" w14:textId="77777777" w:rsidTr="00114080">
        <w:trPr>
          <w:cantSplit/>
          <w:trHeight w:val="302"/>
        </w:trPr>
        <w:tc>
          <w:tcPr>
            <w:tcW w:w="5418" w:type="dxa"/>
          </w:tcPr>
          <w:p w14:paraId="5CCD8ECE" w14:textId="77777777" w:rsidR="00F23D05" w:rsidRPr="00810247" w:rsidRDefault="00F23D05" w:rsidP="008F6B9C">
            <w:pPr>
              <w:spacing w:line="240" w:lineRule="exact"/>
              <w:rPr>
                <w:rFonts w:ascii="Arial" w:hAnsi="Arial" w:cs="Arial"/>
              </w:rPr>
            </w:pPr>
          </w:p>
        </w:tc>
        <w:tc>
          <w:tcPr>
            <w:tcW w:w="5310" w:type="dxa"/>
          </w:tcPr>
          <w:p w14:paraId="54EC6A2C" w14:textId="77777777" w:rsidR="00F23D05" w:rsidRPr="00810247" w:rsidRDefault="00F23D05" w:rsidP="008F6B9C">
            <w:pPr>
              <w:spacing w:line="240" w:lineRule="exact"/>
              <w:rPr>
                <w:rFonts w:ascii="Arial" w:hAnsi="Arial" w:cs="Arial"/>
                <w:sz w:val="20"/>
              </w:rPr>
            </w:pPr>
          </w:p>
        </w:tc>
      </w:tr>
      <w:tr w:rsidR="00F23D05" w:rsidRPr="00810247" w14:paraId="6D9CE55B" w14:textId="77777777" w:rsidTr="00114080">
        <w:trPr>
          <w:cantSplit/>
          <w:trHeight w:val="302"/>
        </w:trPr>
        <w:tc>
          <w:tcPr>
            <w:tcW w:w="5418" w:type="dxa"/>
          </w:tcPr>
          <w:p w14:paraId="2478D995" w14:textId="77777777" w:rsidR="00F23D05" w:rsidRPr="00810247" w:rsidRDefault="00F23D05" w:rsidP="008F6B9C">
            <w:pPr>
              <w:spacing w:line="240" w:lineRule="exact"/>
              <w:rPr>
                <w:rFonts w:ascii="Arial" w:hAnsi="Arial" w:cs="Arial"/>
              </w:rPr>
            </w:pPr>
          </w:p>
        </w:tc>
        <w:tc>
          <w:tcPr>
            <w:tcW w:w="5310" w:type="dxa"/>
          </w:tcPr>
          <w:p w14:paraId="4B3FE765" w14:textId="77777777" w:rsidR="00F23D05" w:rsidRPr="00810247" w:rsidRDefault="00F23D05" w:rsidP="008F6B9C">
            <w:pPr>
              <w:spacing w:line="240" w:lineRule="exact"/>
              <w:rPr>
                <w:rFonts w:ascii="Arial" w:hAnsi="Arial" w:cs="Arial"/>
                <w:sz w:val="20"/>
              </w:rPr>
            </w:pPr>
          </w:p>
        </w:tc>
      </w:tr>
      <w:tr w:rsidR="00F23D05" w:rsidRPr="00810247" w14:paraId="6495CB3F" w14:textId="77777777" w:rsidTr="00114080">
        <w:trPr>
          <w:cantSplit/>
          <w:trHeight w:val="302"/>
        </w:trPr>
        <w:tc>
          <w:tcPr>
            <w:tcW w:w="5418" w:type="dxa"/>
          </w:tcPr>
          <w:p w14:paraId="3717C1D4" w14:textId="77777777" w:rsidR="00F23D05" w:rsidRPr="00810247" w:rsidRDefault="00F23D05" w:rsidP="008F6B9C">
            <w:pPr>
              <w:spacing w:line="240" w:lineRule="exact"/>
              <w:rPr>
                <w:rFonts w:ascii="Arial" w:hAnsi="Arial" w:cs="Arial"/>
              </w:rPr>
            </w:pPr>
          </w:p>
        </w:tc>
        <w:tc>
          <w:tcPr>
            <w:tcW w:w="5310" w:type="dxa"/>
          </w:tcPr>
          <w:p w14:paraId="2573BFE7" w14:textId="77777777" w:rsidR="00F23D05" w:rsidRPr="00810247" w:rsidRDefault="00F23D05" w:rsidP="008F6B9C">
            <w:pPr>
              <w:spacing w:line="240" w:lineRule="exact"/>
              <w:rPr>
                <w:rFonts w:ascii="Arial" w:hAnsi="Arial" w:cs="Arial"/>
                <w:sz w:val="20"/>
              </w:rPr>
            </w:pPr>
          </w:p>
        </w:tc>
      </w:tr>
      <w:tr w:rsidR="00F23D05" w:rsidRPr="00810247" w14:paraId="1B33376B" w14:textId="77777777" w:rsidTr="00114080">
        <w:trPr>
          <w:cantSplit/>
          <w:trHeight w:val="302"/>
        </w:trPr>
        <w:tc>
          <w:tcPr>
            <w:tcW w:w="5418" w:type="dxa"/>
          </w:tcPr>
          <w:p w14:paraId="61A310EB" w14:textId="77777777" w:rsidR="00F23D05" w:rsidRPr="00810247" w:rsidRDefault="00F23D05" w:rsidP="008F6B9C">
            <w:pPr>
              <w:spacing w:line="240" w:lineRule="exact"/>
              <w:rPr>
                <w:rFonts w:ascii="Arial" w:hAnsi="Arial" w:cs="Arial"/>
              </w:rPr>
            </w:pPr>
            <w:bookmarkStart w:id="9" w:name="SpecialFund5" w:colFirst="0" w:colLast="4"/>
            <w:bookmarkStart w:id="10" w:name="R5" w:colFirst="0" w:colLast="4"/>
            <w:bookmarkEnd w:id="7"/>
            <w:bookmarkEnd w:id="8"/>
          </w:p>
        </w:tc>
        <w:tc>
          <w:tcPr>
            <w:tcW w:w="5310" w:type="dxa"/>
          </w:tcPr>
          <w:p w14:paraId="47CCE9D4" w14:textId="77777777" w:rsidR="00F23D05" w:rsidRPr="00810247" w:rsidRDefault="00F23D05" w:rsidP="008F6B9C">
            <w:pPr>
              <w:spacing w:line="240" w:lineRule="exact"/>
              <w:rPr>
                <w:rFonts w:ascii="Arial" w:hAnsi="Arial" w:cs="Arial"/>
                <w:sz w:val="20"/>
              </w:rPr>
            </w:pPr>
          </w:p>
        </w:tc>
      </w:tr>
      <w:tr w:rsidR="00F23D05" w:rsidRPr="00810247" w14:paraId="7935A537" w14:textId="77777777" w:rsidTr="00114080">
        <w:trPr>
          <w:cantSplit/>
          <w:trHeight w:val="302"/>
        </w:trPr>
        <w:tc>
          <w:tcPr>
            <w:tcW w:w="5418" w:type="dxa"/>
          </w:tcPr>
          <w:p w14:paraId="16E1CFB4" w14:textId="77777777" w:rsidR="00F23D05" w:rsidRPr="00810247" w:rsidRDefault="00F23D05" w:rsidP="008F6B9C">
            <w:pPr>
              <w:spacing w:line="240" w:lineRule="exact"/>
              <w:rPr>
                <w:rFonts w:ascii="Arial" w:hAnsi="Arial" w:cs="Arial"/>
              </w:rPr>
            </w:pPr>
          </w:p>
        </w:tc>
        <w:tc>
          <w:tcPr>
            <w:tcW w:w="5310" w:type="dxa"/>
          </w:tcPr>
          <w:p w14:paraId="6FE9D8F8" w14:textId="77777777" w:rsidR="00F23D05" w:rsidRPr="00810247" w:rsidRDefault="00F23D05" w:rsidP="008F6B9C">
            <w:pPr>
              <w:spacing w:line="240" w:lineRule="exact"/>
              <w:rPr>
                <w:rFonts w:ascii="Arial" w:hAnsi="Arial" w:cs="Arial"/>
                <w:sz w:val="20"/>
              </w:rPr>
            </w:pPr>
          </w:p>
        </w:tc>
      </w:tr>
      <w:bookmarkEnd w:id="9"/>
      <w:bookmarkEnd w:id="10"/>
    </w:tbl>
    <w:p w14:paraId="7936F818" w14:textId="513B9238" w:rsidR="00E455B7" w:rsidRPr="00810247" w:rsidRDefault="00E455B7" w:rsidP="008F6B9C">
      <w:pPr>
        <w:spacing w:line="240" w:lineRule="exact"/>
        <w:rPr>
          <w:rFonts w:ascii="Arial" w:hAnsi="Arial" w:cs="Arial"/>
          <w:b/>
          <w:sz w:val="22"/>
        </w:rPr>
      </w:pPr>
    </w:p>
    <w:sectPr w:rsidR="00E455B7" w:rsidRPr="00810247" w:rsidSect="00E414A7">
      <w:pgSz w:w="12240" w:h="15840"/>
      <w:pgMar w:top="720" w:right="720" w:bottom="720" w:left="72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1704" w14:textId="77777777" w:rsidR="00E414A7" w:rsidRDefault="00E414A7">
      <w:r>
        <w:separator/>
      </w:r>
    </w:p>
  </w:endnote>
  <w:endnote w:type="continuationSeparator" w:id="0">
    <w:p w14:paraId="57FC74E6" w14:textId="77777777" w:rsidR="00E414A7" w:rsidRDefault="00E41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Com Regular">
    <w:panose1 w:val="020B0503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C401" w14:textId="77777777" w:rsidR="00E414A7" w:rsidRDefault="00E414A7">
      <w:r>
        <w:separator/>
      </w:r>
    </w:p>
  </w:footnote>
  <w:footnote w:type="continuationSeparator" w:id="0">
    <w:p w14:paraId="15131F41" w14:textId="77777777" w:rsidR="00E414A7" w:rsidRDefault="00E41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B58"/>
    <w:multiLevelType w:val="hybridMultilevel"/>
    <w:tmpl w:val="2E3E4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48799B"/>
    <w:multiLevelType w:val="hybridMultilevel"/>
    <w:tmpl w:val="233E4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3197E"/>
    <w:multiLevelType w:val="hybridMultilevel"/>
    <w:tmpl w:val="FE92E20C"/>
    <w:lvl w:ilvl="0" w:tplc="04090001">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F8075C"/>
    <w:multiLevelType w:val="hybridMultilevel"/>
    <w:tmpl w:val="FCA4D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D57EFA"/>
    <w:multiLevelType w:val="hybridMultilevel"/>
    <w:tmpl w:val="8D322FFA"/>
    <w:lvl w:ilvl="0" w:tplc="E1D41DD8">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5827650">
    <w:abstractNumId w:val="4"/>
  </w:num>
  <w:num w:numId="2" w16cid:durableId="655034931">
    <w:abstractNumId w:val="0"/>
  </w:num>
  <w:num w:numId="3" w16cid:durableId="622397">
    <w:abstractNumId w:val="3"/>
  </w:num>
  <w:num w:numId="4" w16cid:durableId="247496332">
    <w:abstractNumId w:val="1"/>
  </w:num>
  <w:num w:numId="5" w16cid:durableId="619535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B7"/>
    <w:rsid w:val="00005183"/>
    <w:rsid w:val="00013577"/>
    <w:rsid w:val="00022843"/>
    <w:rsid w:val="0002404C"/>
    <w:rsid w:val="00066C48"/>
    <w:rsid w:val="00072FD1"/>
    <w:rsid w:val="0008330D"/>
    <w:rsid w:val="00085B11"/>
    <w:rsid w:val="00091041"/>
    <w:rsid w:val="00096F97"/>
    <w:rsid w:val="000B3210"/>
    <w:rsid w:val="000C32BD"/>
    <w:rsid w:val="000C33F4"/>
    <w:rsid w:val="000D05CC"/>
    <w:rsid w:val="000E5C8E"/>
    <w:rsid w:val="000F53AE"/>
    <w:rsid w:val="000F72B2"/>
    <w:rsid w:val="00111575"/>
    <w:rsid w:val="00114080"/>
    <w:rsid w:val="00116C82"/>
    <w:rsid w:val="0012260A"/>
    <w:rsid w:val="00141004"/>
    <w:rsid w:val="00142030"/>
    <w:rsid w:val="00157038"/>
    <w:rsid w:val="0016592F"/>
    <w:rsid w:val="00181346"/>
    <w:rsid w:val="001857D2"/>
    <w:rsid w:val="001A2F67"/>
    <w:rsid w:val="001B413E"/>
    <w:rsid w:val="001E7B45"/>
    <w:rsid w:val="001F70C1"/>
    <w:rsid w:val="00202CB5"/>
    <w:rsid w:val="00206C19"/>
    <w:rsid w:val="002127CB"/>
    <w:rsid w:val="00213FEB"/>
    <w:rsid w:val="00223876"/>
    <w:rsid w:val="00233DB5"/>
    <w:rsid w:val="00235B4D"/>
    <w:rsid w:val="002367FF"/>
    <w:rsid w:val="002377D2"/>
    <w:rsid w:val="0025429B"/>
    <w:rsid w:val="00255AF3"/>
    <w:rsid w:val="002659A0"/>
    <w:rsid w:val="002717B5"/>
    <w:rsid w:val="00290A03"/>
    <w:rsid w:val="002A42B8"/>
    <w:rsid w:val="002A76F6"/>
    <w:rsid w:val="002B05C9"/>
    <w:rsid w:val="002C75F0"/>
    <w:rsid w:val="002D2DE5"/>
    <w:rsid w:val="002F0761"/>
    <w:rsid w:val="002F08D5"/>
    <w:rsid w:val="002F66B5"/>
    <w:rsid w:val="00313EFF"/>
    <w:rsid w:val="00314865"/>
    <w:rsid w:val="00323A93"/>
    <w:rsid w:val="00331901"/>
    <w:rsid w:val="003431D5"/>
    <w:rsid w:val="0034593C"/>
    <w:rsid w:val="003535DE"/>
    <w:rsid w:val="00361E98"/>
    <w:rsid w:val="003865A6"/>
    <w:rsid w:val="003922C3"/>
    <w:rsid w:val="003A3E45"/>
    <w:rsid w:val="003B5398"/>
    <w:rsid w:val="003B6B51"/>
    <w:rsid w:val="003C5E97"/>
    <w:rsid w:val="003D29D7"/>
    <w:rsid w:val="003D7C7D"/>
    <w:rsid w:val="003E0E31"/>
    <w:rsid w:val="003F25E0"/>
    <w:rsid w:val="003F262D"/>
    <w:rsid w:val="00400495"/>
    <w:rsid w:val="00407058"/>
    <w:rsid w:val="00413908"/>
    <w:rsid w:val="004262BF"/>
    <w:rsid w:val="004317B4"/>
    <w:rsid w:val="00436BF7"/>
    <w:rsid w:val="00450307"/>
    <w:rsid w:val="00453308"/>
    <w:rsid w:val="00465335"/>
    <w:rsid w:val="00483C0F"/>
    <w:rsid w:val="0049644D"/>
    <w:rsid w:val="004D1C8F"/>
    <w:rsid w:val="004D4F01"/>
    <w:rsid w:val="004D7899"/>
    <w:rsid w:val="004E7C4D"/>
    <w:rsid w:val="004F36FF"/>
    <w:rsid w:val="004F79E0"/>
    <w:rsid w:val="005220DC"/>
    <w:rsid w:val="00532ACC"/>
    <w:rsid w:val="00537070"/>
    <w:rsid w:val="00556476"/>
    <w:rsid w:val="005572FF"/>
    <w:rsid w:val="00572BC8"/>
    <w:rsid w:val="0058752C"/>
    <w:rsid w:val="0059730E"/>
    <w:rsid w:val="005A56D2"/>
    <w:rsid w:val="005B126C"/>
    <w:rsid w:val="005B5AE0"/>
    <w:rsid w:val="005D4230"/>
    <w:rsid w:val="005F2315"/>
    <w:rsid w:val="005F4E12"/>
    <w:rsid w:val="00622E57"/>
    <w:rsid w:val="0063031B"/>
    <w:rsid w:val="0063676B"/>
    <w:rsid w:val="00636E58"/>
    <w:rsid w:val="00640518"/>
    <w:rsid w:val="006454C4"/>
    <w:rsid w:val="00646D56"/>
    <w:rsid w:val="0064766A"/>
    <w:rsid w:val="00671992"/>
    <w:rsid w:val="00685D1E"/>
    <w:rsid w:val="00692E4E"/>
    <w:rsid w:val="00694B3B"/>
    <w:rsid w:val="006B76AC"/>
    <w:rsid w:val="006C0D85"/>
    <w:rsid w:val="006D46FD"/>
    <w:rsid w:val="006F27A5"/>
    <w:rsid w:val="00706D29"/>
    <w:rsid w:val="00714DBD"/>
    <w:rsid w:val="00716A3E"/>
    <w:rsid w:val="00720FB6"/>
    <w:rsid w:val="00723D77"/>
    <w:rsid w:val="00750A89"/>
    <w:rsid w:val="00767A08"/>
    <w:rsid w:val="007828D5"/>
    <w:rsid w:val="00797953"/>
    <w:rsid w:val="007A0739"/>
    <w:rsid w:val="007A137C"/>
    <w:rsid w:val="007A319C"/>
    <w:rsid w:val="007B0E39"/>
    <w:rsid w:val="007B3AF3"/>
    <w:rsid w:val="007D2D90"/>
    <w:rsid w:val="007E4EB0"/>
    <w:rsid w:val="0080500D"/>
    <w:rsid w:val="00810247"/>
    <w:rsid w:val="00810CD9"/>
    <w:rsid w:val="00832260"/>
    <w:rsid w:val="00837864"/>
    <w:rsid w:val="00857A4E"/>
    <w:rsid w:val="00883784"/>
    <w:rsid w:val="008A5C08"/>
    <w:rsid w:val="008A5DCE"/>
    <w:rsid w:val="008A6232"/>
    <w:rsid w:val="008B00A3"/>
    <w:rsid w:val="008B14EF"/>
    <w:rsid w:val="008B3C6A"/>
    <w:rsid w:val="008C408C"/>
    <w:rsid w:val="008D31ED"/>
    <w:rsid w:val="008D5B0E"/>
    <w:rsid w:val="008F0AC0"/>
    <w:rsid w:val="008F1E6F"/>
    <w:rsid w:val="008F6B9C"/>
    <w:rsid w:val="008F7DCB"/>
    <w:rsid w:val="00921541"/>
    <w:rsid w:val="0092591F"/>
    <w:rsid w:val="009730FA"/>
    <w:rsid w:val="009804B5"/>
    <w:rsid w:val="00987196"/>
    <w:rsid w:val="009A7E6E"/>
    <w:rsid w:val="009B5E56"/>
    <w:rsid w:val="009C03CB"/>
    <w:rsid w:val="009D7ED0"/>
    <w:rsid w:val="009E162C"/>
    <w:rsid w:val="009E2B66"/>
    <w:rsid w:val="009F1CC5"/>
    <w:rsid w:val="009F49BE"/>
    <w:rsid w:val="009F5D6A"/>
    <w:rsid w:val="009F6C8F"/>
    <w:rsid w:val="00A07A1C"/>
    <w:rsid w:val="00A22D03"/>
    <w:rsid w:val="00A24476"/>
    <w:rsid w:val="00A3452F"/>
    <w:rsid w:val="00A42C86"/>
    <w:rsid w:val="00A56FAB"/>
    <w:rsid w:val="00A70667"/>
    <w:rsid w:val="00AA0773"/>
    <w:rsid w:val="00AA5162"/>
    <w:rsid w:val="00AB2395"/>
    <w:rsid w:val="00AC1432"/>
    <w:rsid w:val="00AE00E9"/>
    <w:rsid w:val="00AF04EF"/>
    <w:rsid w:val="00AF1090"/>
    <w:rsid w:val="00B10073"/>
    <w:rsid w:val="00B10E92"/>
    <w:rsid w:val="00B3348B"/>
    <w:rsid w:val="00B3537C"/>
    <w:rsid w:val="00B42058"/>
    <w:rsid w:val="00B500A9"/>
    <w:rsid w:val="00B710FA"/>
    <w:rsid w:val="00B74F21"/>
    <w:rsid w:val="00B814A5"/>
    <w:rsid w:val="00B81625"/>
    <w:rsid w:val="00B87BA9"/>
    <w:rsid w:val="00B908E4"/>
    <w:rsid w:val="00B9354D"/>
    <w:rsid w:val="00B96997"/>
    <w:rsid w:val="00BA5901"/>
    <w:rsid w:val="00BA6C85"/>
    <w:rsid w:val="00BB5B9D"/>
    <w:rsid w:val="00BB6577"/>
    <w:rsid w:val="00BC33AA"/>
    <w:rsid w:val="00BC57E7"/>
    <w:rsid w:val="00BD341B"/>
    <w:rsid w:val="00BE57F1"/>
    <w:rsid w:val="00BF168D"/>
    <w:rsid w:val="00C0453C"/>
    <w:rsid w:val="00C06CC4"/>
    <w:rsid w:val="00C119DC"/>
    <w:rsid w:val="00C3253F"/>
    <w:rsid w:val="00C34500"/>
    <w:rsid w:val="00C46FD5"/>
    <w:rsid w:val="00C54B3C"/>
    <w:rsid w:val="00C54DA8"/>
    <w:rsid w:val="00C572C7"/>
    <w:rsid w:val="00C74DC9"/>
    <w:rsid w:val="00C80CDE"/>
    <w:rsid w:val="00CA4CEF"/>
    <w:rsid w:val="00CA7D29"/>
    <w:rsid w:val="00CC3FD7"/>
    <w:rsid w:val="00CC6BB9"/>
    <w:rsid w:val="00CD2B3F"/>
    <w:rsid w:val="00CD48D4"/>
    <w:rsid w:val="00D06CBE"/>
    <w:rsid w:val="00D12860"/>
    <w:rsid w:val="00D21600"/>
    <w:rsid w:val="00D260FA"/>
    <w:rsid w:val="00D414CC"/>
    <w:rsid w:val="00D45484"/>
    <w:rsid w:val="00D50516"/>
    <w:rsid w:val="00D71F78"/>
    <w:rsid w:val="00D72121"/>
    <w:rsid w:val="00D7353E"/>
    <w:rsid w:val="00D7437D"/>
    <w:rsid w:val="00D8042F"/>
    <w:rsid w:val="00D80B3A"/>
    <w:rsid w:val="00D81FD4"/>
    <w:rsid w:val="00DA2764"/>
    <w:rsid w:val="00DA3778"/>
    <w:rsid w:val="00DB37CB"/>
    <w:rsid w:val="00DB5583"/>
    <w:rsid w:val="00DB7E2C"/>
    <w:rsid w:val="00DC2ADE"/>
    <w:rsid w:val="00DE650E"/>
    <w:rsid w:val="00DF58DE"/>
    <w:rsid w:val="00DF6C10"/>
    <w:rsid w:val="00E07661"/>
    <w:rsid w:val="00E20F73"/>
    <w:rsid w:val="00E37B82"/>
    <w:rsid w:val="00E414A7"/>
    <w:rsid w:val="00E42392"/>
    <w:rsid w:val="00E42547"/>
    <w:rsid w:val="00E455B7"/>
    <w:rsid w:val="00E715A8"/>
    <w:rsid w:val="00E85017"/>
    <w:rsid w:val="00E8748C"/>
    <w:rsid w:val="00E95801"/>
    <w:rsid w:val="00E9631C"/>
    <w:rsid w:val="00EA333D"/>
    <w:rsid w:val="00EB1CC8"/>
    <w:rsid w:val="00EB55CD"/>
    <w:rsid w:val="00EC5475"/>
    <w:rsid w:val="00EE6BE5"/>
    <w:rsid w:val="00EF6A12"/>
    <w:rsid w:val="00F11060"/>
    <w:rsid w:val="00F225F6"/>
    <w:rsid w:val="00F23D05"/>
    <w:rsid w:val="00F24A64"/>
    <w:rsid w:val="00F430E8"/>
    <w:rsid w:val="00F43D69"/>
    <w:rsid w:val="00F554AE"/>
    <w:rsid w:val="00F5633E"/>
    <w:rsid w:val="00F6451E"/>
    <w:rsid w:val="00F72E06"/>
    <w:rsid w:val="00F807C8"/>
    <w:rsid w:val="00F81E0B"/>
    <w:rsid w:val="00F95AB0"/>
    <w:rsid w:val="00F97A90"/>
    <w:rsid w:val="00FB3A50"/>
    <w:rsid w:val="00FB3BDC"/>
    <w:rsid w:val="00FB65FD"/>
    <w:rsid w:val="00FC474D"/>
    <w:rsid w:val="00FC4DE3"/>
    <w:rsid w:val="00FE6C7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B42996"/>
  <w15:chartTrackingRefBased/>
  <w15:docId w15:val="{A6AAAC8B-735E-4598-B625-36877F171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5B7"/>
    <w:rPr>
      <w:rFonts w:ascii="Times" w:hAnsi="Times"/>
      <w:sz w:val="24"/>
    </w:rPr>
  </w:style>
  <w:style w:type="paragraph" w:styleId="Heading2">
    <w:name w:val="heading 2"/>
    <w:basedOn w:val="Normal"/>
    <w:next w:val="Normal"/>
    <w:link w:val="Heading2Char"/>
    <w:qFormat/>
    <w:rsid w:val="00E455B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455B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455B7"/>
    <w:pPr>
      <w:keepNext/>
      <w:outlineLvl w:val="3"/>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E455B7"/>
    <w:rPr>
      <w:rFonts w:ascii="Arial" w:hAnsi="Arial" w:cs="Arial"/>
      <w:b/>
      <w:bCs/>
      <w:i/>
      <w:iCs/>
      <w:sz w:val="28"/>
      <w:szCs w:val="28"/>
      <w:lang w:val="es-US" w:eastAsia="en-US" w:bidi="ar-SA"/>
    </w:rPr>
  </w:style>
  <w:style w:type="character" w:customStyle="1" w:styleId="Heading3Char">
    <w:name w:val="Heading 3 Char"/>
    <w:link w:val="Heading3"/>
    <w:semiHidden/>
    <w:locked/>
    <w:rsid w:val="00E455B7"/>
    <w:rPr>
      <w:rFonts w:ascii="Arial" w:hAnsi="Arial" w:cs="Arial"/>
      <w:b/>
      <w:bCs/>
      <w:sz w:val="26"/>
      <w:szCs w:val="26"/>
      <w:lang w:val="es-US" w:eastAsia="en-US" w:bidi="ar-SA"/>
    </w:rPr>
  </w:style>
  <w:style w:type="character" w:customStyle="1" w:styleId="Heading4Char">
    <w:name w:val="Heading 4 Char"/>
    <w:link w:val="Heading4"/>
    <w:semiHidden/>
    <w:locked/>
    <w:rsid w:val="00E455B7"/>
    <w:rPr>
      <w:b/>
      <w:lang w:val="es-US" w:eastAsia="en-US" w:bidi="ar-SA"/>
    </w:rPr>
  </w:style>
  <w:style w:type="paragraph" w:styleId="BalloonText">
    <w:name w:val="Balloon Text"/>
    <w:basedOn w:val="Normal"/>
    <w:semiHidden/>
    <w:rsid w:val="00622E57"/>
    <w:rPr>
      <w:rFonts w:ascii="Tahoma" w:hAnsi="Tahoma" w:cs="Tahoma"/>
      <w:sz w:val="16"/>
      <w:szCs w:val="16"/>
    </w:rPr>
  </w:style>
  <w:style w:type="character" w:styleId="CommentReference">
    <w:name w:val="annotation reference"/>
    <w:semiHidden/>
    <w:rsid w:val="00622E57"/>
    <w:rPr>
      <w:sz w:val="16"/>
      <w:szCs w:val="16"/>
    </w:rPr>
  </w:style>
  <w:style w:type="paragraph" w:styleId="CommentText">
    <w:name w:val="annotation text"/>
    <w:basedOn w:val="Normal"/>
    <w:semiHidden/>
    <w:rsid w:val="00622E57"/>
    <w:rPr>
      <w:sz w:val="20"/>
    </w:rPr>
  </w:style>
  <w:style w:type="paragraph" w:styleId="CommentSubject">
    <w:name w:val="annotation subject"/>
    <w:basedOn w:val="CommentText"/>
    <w:next w:val="CommentText"/>
    <w:semiHidden/>
    <w:rsid w:val="00622E57"/>
    <w:rPr>
      <w:b/>
      <w:bCs/>
    </w:rPr>
  </w:style>
  <w:style w:type="paragraph" w:styleId="Header">
    <w:name w:val="header"/>
    <w:basedOn w:val="Normal"/>
    <w:link w:val="HeaderChar"/>
    <w:rsid w:val="000C32BD"/>
    <w:pPr>
      <w:tabs>
        <w:tab w:val="center" w:pos="4680"/>
        <w:tab w:val="right" w:pos="9360"/>
      </w:tabs>
    </w:pPr>
  </w:style>
  <w:style w:type="character" w:customStyle="1" w:styleId="HeaderChar">
    <w:name w:val="Header Char"/>
    <w:link w:val="Header"/>
    <w:rsid w:val="000C32BD"/>
    <w:rPr>
      <w:rFonts w:ascii="Times" w:hAnsi="Times"/>
      <w:sz w:val="24"/>
      <w:lang w:eastAsia="en-US"/>
    </w:rPr>
  </w:style>
  <w:style w:type="paragraph" w:styleId="Footer">
    <w:name w:val="footer"/>
    <w:basedOn w:val="Normal"/>
    <w:link w:val="FooterChar"/>
    <w:rsid w:val="000C32BD"/>
    <w:pPr>
      <w:tabs>
        <w:tab w:val="center" w:pos="4680"/>
        <w:tab w:val="right" w:pos="9360"/>
      </w:tabs>
    </w:pPr>
  </w:style>
  <w:style w:type="character" w:customStyle="1" w:styleId="FooterChar">
    <w:name w:val="Footer Char"/>
    <w:link w:val="Footer"/>
    <w:rsid w:val="000C32BD"/>
    <w:rPr>
      <w:rFonts w:ascii="Times" w:hAnsi="Times"/>
      <w:sz w:val="24"/>
      <w:lang w:eastAsia="en-US"/>
    </w:rPr>
  </w:style>
  <w:style w:type="paragraph" w:styleId="Revision">
    <w:name w:val="Revision"/>
    <w:hidden/>
    <w:uiPriority w:val="99"/>
    <w:semiHidden/>
    <w:rsid w:val="00B500A9"/>
    <w:rPr>
      <w:rFonts w:ascii="Times" w:hAnsi="Times"/>
      <w:sz w:val="24"/>
    </w:rPr>
  </w:style>
  <w:style w:type="paragraph" w:styleId="ListParagraph">
    <w:name w:val="List Paragraph"/>
    <w:basedOn w:val="Normal"/>
    <w:uiPriority w:val="34"/>
    <w:qFormat/>
    <w:rsid w:val="00B50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4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apGroup Form" ma:contentTypeID="0x010100046F4D6BBA975149B07D35A137941A640100F36A794B3D66C74AAFFF6B140F33D6F3" ma:contentTypeVersion="67" ma:contentTypeDescription="Create a new document." ma:contentTypeScope="" ma:versionID="68efd41bb2d77fdf12596c0a486253db">
  <xsd:schema xmlns:xsd="http://www.w3.org/2001/XMLSchema" xmlns:xs="http://www.w3.org/2001/XMLSchema" xmlns:p="http://schemas.microsoft.com/office/2006/metadata/properties" xmlns:ns2="f34eb388-f2ee-4831-9fbe-698e6cb147fb" xmlns:ns3="d9dd495e-5493-4b6b-a63b-4506827dd6b7" xmlns:ns4="7511877f-a9e0-4c8a-a4a0-bc494bb99801" xmlns:ns5="5f778d4a-a8be-4bb2-adc8-4359b50ae36e" targetNamespace="http://schemas.microsoft.com/office/2006/metadata/properties" ma:root="true" ma:fieldsID="126b94931f04404eb62c29d32643116c" ns2:_="" ns3:_="" ns4:_="" ns5:_="">
    <xsd:import namespace="f34eb388-f2ee-4831-9fbe-698e6cb147fb"/>
    <xsd:import namespace="d9dd495e-5493-4b6b-a63b-4506827dd6b7"/>
    <xsd:import namespace="7511877f-a9e0-4c8a-a4a0-bc494bb99801"/>
    <xsd:import namespace="5f778d4a-a8be-4bb2-adc8-4359b50ae36e"/>
    <xsd:element name="properties">
      <xsd:complexType>
        <xsd:sequence>
          <xsd:element name="documentManagement">
            <xsd:complexType>
              <xsd:all>
                <xsd:element ref="ns2:ALFREDID" minOccurs="0"/>
                <xsd:element ref="ns2:JobNumber" minOccurs="0"/>
                <xsd:element ref="ns2:SerialNumber" minOccurs="0"/>
                <xsd:element ref="ns2:LitNumber" minOccurs="0"/>
                <xsd:element ref="ns2:PriorLiteratureNumber" minOccurs="0"/>
                <xsd:element ref="ns2:PartOfKit" minOccurs="0"/>
                <xsd:element ref="ns2:CGSubject" minOccurs="0"/>
                <xsd:element ref="ns2:lc_folder_name" minOccurs="0"/>
                <xsd:element ref="ns2:FiscalYear" minOccurs="0"/>
                <xsd:element ref="ns2:TargetLiveDate" minOccurs="0"/>
                <xsd:element ref="ns2:LiveDateTBD" minOccurs="0"/>
                <xsd:element ref="ns2:FormExpirationDate" minOccurs="0"/>
                <xsd:element ref="ns2:LifecycleEndState" minOccurs="0"/>
                <xsd:element ref="ns2:FormObsoleteDate" minOccurs="0"/>
                <xsd:element ref="ns2:FormIsLive" minOccurs="0"/>
                <xsd:element ref="ns2:FormsTeamDescriptor1" minOccurs="0"/>
                <xsd:element ref="ns2:FormsTeamDescriptor2" minOccurs="0"/>
                <xsd:element ref="ns2:FormsTeamDescriptor3" minOccurs="0"/>
                <xsd:element ref="ns2:InternalNotes" minOccurs="0"/>
                <xsd:element ref="ns2:NotesToAll" minOccurs="0"/>
                <xsd:element ref="ns2:TriggerOfChange" minOccurs="0"/>
                <xsd:element ref="ns2:FormChanges" minOccurs="0"/>
                <xsd:element ref="ns2:notify_template_internal" minOccurs="0"/>
                <xsd:element ref="ns2:notify_template_external" minOccurs="0"/>
                <xsd:element ref="ns2:notify_template_other" minOccurs="0"/>
                <xsd:element ref="ns2:NotifyTime" minOccurs="0"/>
                <xsd:element ref="ns2:IncludeAttachmentLink" minOccurs="0"/>
                <xsd:element ref="ns3:UpcomingNotification0" minOccurs="0"/>
                <xsd:element ref="ns2:NotifyInternal" minOccurs="0"/>
                <xsd:element ref="ns2:NotifyExternal" minOccurs="0"/>
                <xsd:element ref="ns2:NotifyOthers" minOccurs="0"/>
                <xsd:element ref="ns2:FormsLocations" minOccurs="0"/>
                <xsd:element ref="ns2:OtherLocation" minOccurs="0"/>
                <xsd:element ref="ns2:ESignEnable" minOccurs="0"/>
                <xsd:element ref="ns2:FormFormat" minOccurs="0"/>
                <xsd:element ref="ns2:OtherFormat" minOccurs="0"/>
                <xsd:element ref="ns2:InventoryDisposition" minOccurs="0"/>
                <xsd:element ref="ns2:IsEditablePDF" minOccurs="0"/>
                <xsd:element ref="ns2:IsOther" minOccurs="0"/>
                <xsd:element ref="ns2:IsPDF" minOccurs="0"/>
                <xsd:element ref="ns2:IsPrint" minOccurs="0"/>
                <xsd:element ref="ns2:IsWord" minOccurs="0"/>
                <xsd:element ref="ns2:CanBeOrderedViaOMS" minOccurs="0"/>
                <xsd:element ref="ns2:ThumbnailRequired" minOccurs="0"/>
                <xsd:element ref="ns2:CreatorName" minOccurs="0"/>
                <xsd:element ref="ns2:LegacyObjectID" minOccurs="0"/>
                <xsd:element ref="ns2:ImportID" minOccurs="0"/>
                <xsd:element ref="ns2:LegacyChronicleID" minOccurs="0"/>
                <xsd:element ref="ns2:Accessed" minOccurs="0"/>
                <xsd:element ref="ns2:LegacyType" minOccurs="0"/>
                <xsd:element ref="ns2:LegacyVersionLabel" minOccurs="0"/>
                <xsd:element ref="ns2:CGAuthors" minOccurs="0"/>
                <xsd:element ref="ns2:Status" minOccurs="0"/>
                <xsd:element ref="ns2:CGFormTitle" minOccurs="0"/>
                <xsd:element ref="ns2:SuspensionStatus" minOccurs="0"/>
                <xsd:element ref="ns2:ThisFormSupersedes" minOccurs="0"/>
                <xsd:element ref="ns2:CGKeywords" minOccurs="0"/>
                <xsd:element ref="ns2:TaxCatchAll" minOccurs="0"/>
                <xsd:element ref="ns2:TaxCatchAllLabel" minOccurs="0"/>
                <xsd:element ref="ns4:fba6f9a550f74edd8af387c8798adf59" minOccurs="0"/>
                <xsd:element ref="ns3:MediaServiceMetadata" minOccurs="0"/>
                <xsd:element ref="ns3:MediaServiceFastMetadata" minOccurs="0"/>
                <xsd:element ref="ns3:MediaServiceSearchProperties" minOccurs="0"/>
                <xsd:element ref="ns3:MediaServiceObjectDetectorVersions" minOccurs="0"/>
                <xsd:element ref="ns5:e9f4bda99c7e42ef9a910027c8f15a5c" minOccurs="0"/>
                <xsd:element ref="ns3: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4eb388-f2ee-4831-9fbe-698e6cb147fb" elementFormDefault="qualified">
    <xsd:import namespace="http://schemas.microsoft.com/office/2006/documentManagement/types"/>
    <xsd:import namespace="http://schemas.microsoft.com/office/infopath/2007/PartnerControls"/>
    <xsd:element name="ALFREDID" ma:index="1" nillable="true" ma:displayName="ALFRED ID" ma:indexed="true" ma:internalName="ALFREDID" ma:readOnly="false">
      <xsd:simpleType>
        <xsd:restriction base="dms:Text"/>
      </xsd:simpleType>
    </xsd:element>
    <xsd:element name="JobNumber" ma:index="2" nillable="true" ma:displayName="Job Number" ma:indexed="true" ma:internalName="JobNumber" ma:readOnly="false">
      <xsd:simpleType>
        <xsd:restriction base="dms:Text"/>
      </xsd:simpleType>
    </xsd:element>
    <xsd:element name="SerialNumber" ma:index="3" nillable="true" ma:displayName="Serial Number" ma:indexed="true" ma:internalName="SerialNumber" ma:readOnly="false">
      <xsd:simpleType>
        <xsd:restriction base="dms:Text"/>
      </xsd:simpleType>
    </xsd:element>
    <xsd:element name="LitNumber" ma:index="4" nillable="true" ma:displayName="Lit Number" ma:indexed="true" ma:internalName="LitNumber" ma:readOnly="false">
      <xsd:simpleType>
        <xsd:restriction base="dms:Text"/>
      </xsd:simpleType>
    </xsd:element>
    <xsd:element name="PriorLiteratureNumber" ma:index="5" nillable="true" ma:displayName="Prior Literature Number" ma:indexed="true" ma:internalName="PriorLiteratureNumber" ma:readOnly="false">
      <xsd:simpleType>
        <xsd:restriction base="dms:Text"/>
      </xsd:simpleType>
    </xsd:element>
    <xsd:element name="PartOfKit" ma:index="6" nillable="true" ma:displayName="Part of Kit" ma:indexed="true" ma:internalName="PartOfKit" ma:readOnly="false">
      <xsd:simpleType>
        <xsd:restriction base="dms:Boolean"/>
      </xsd:simpleType>
    </xsd:element>
    <xsd:element name="CGSubject" ma:index="8" nillable="true" ma:displayName="Subject" ma:internalName="CGSubject" ma:readOnly="false">
      <xsd:simpleType>
        <xsd:restriction base="dms:Text"/>
      </xsd:simpleType>
    </xsd:element>
    <xsd:element name="lc_folder_name" ma:index="9" nillable="true" ma:displayName="Current State" ma:indexed="true" ma:internalName="lc_folder_name" ma:readOnly="false">
      <xsd:simpleType>
        <xsd:restriction base="dms:Choice">
          <xsd:enumeration value="None"/>
          <xsd:enumeration value="00 Pre-Job"/>
          <xsd:enumeration value="01 Active"/>
          <xsd:enumeration value="02 Post-Production"/>
          <xsd:enumeration value="03 Delivered"/>
          <xsd:enumeration value="04 Live"/>
          <xsd:enumeration value="05 Expired"/>
          <xsd:enumeration value="06 Target Obsolete"/>
          <xsd:enumeration value="07 Obsolete"/>
          <xsd:enumeration value="08 Pending"/>
          <xsd:enumeration value="09 Cancelled"/>
          <xsd:enumeration value="10 Recalled"/>
        </xsd:restriction>
      </xsd:simpleType>
    </xsd:element>
    <xsd:element name="FiscalYear" ma:index="10" nillable="true" ma:displayName="Fiscal Year" ma:internalName="FiscalYear" ma:readOnly="false">
      <xsd:simpleType>
        <xsd:restriction base="dms:Text"/>
      </xsd:simpleType>
    </xsd:element>
    <xsd:element name="TargetLiveDate" ma:index="11" nillable="true" ma:displayName="Target Live Date" ma:format="DateOnly" ma:indexed="true" ma:internalName="TargetLiveDate" ma:readOnly="false">
      <xsd:simpleType>
        <xsd:restriction base="dms:DateTime"/>
      </xsd:simpleType>
    </xsd:element>
    <xsd:element name="LiveDateTBD" ma:index="13" nillable="true" ma:displayName="Live Date TBD" ma:default="Unknown" ma:format="Dropdown" ma:internalName="LiveDateTBD" ma:readOnly="false">
      <xsd:simpleType>
        <xsd:restriction base="dms:Choice">
          <xsd:enumeration value="Unknown"/>
          <xsd:enumeration value="TBD"/>
          <xsd:enumeration value="Blank"/>
        </xsd:restriction>
      </xsd:simpleType>
    </xsd:element>
    <xsd:element name="FormExpirationDate" ma:index="14" nillable="true" ma:displayName="Form Expiration Date" ma:format="DateOnly" ma:indexed="true" ma:internalName="FormExpirationDate" ma:readOnly="false">
      <xsd:simpleType>
        <xsd:restriction base="dms:DateTime"/>
      </xsd:simpleType>
    </xsd:element>
    <xsd:element name="LifecycleEndState" ma:index="15" nillable="true" ma:displayName="Lifecycle End State" ma:default="" ma:internalName="LifecycleEndState" ma:readOnly="false">
      <xsd:simpleType>
        <xsd:restriction base="dms:Choice">
          <xsd:enumeration value=""/>
          <xsd:enumeration value="Expired"/>
          <xsd:enumeration value="Obsolete"/>
          <xsd:enumeration value="Unknown"/>
          <xsd:enumeration value="Blank"/>
        </xsd:restriction>
      </xsd:simpleType>
    </xsd:element>
    <xsd:element name="FormObsoleteDate" ma:index="16" nillable="true" ma:displayName="Form Obsolete Date" ma:format="DateOnly" ma:internalName="FormObsoleteDate" ma:readOnly="false">
      <xsd:simpleType>
        <xsd:restriction base="dms:DateTime"/>
      </xsd:simpleType>
    </xsd:element>
    <xsd:element name="FormIsLive" ma:index="17" nillable="true" ma:displayName="Form is Live" ma:internalName="FormIsLive" ma:readOnly="false">
      <xsd:simpleType>
        <xsd:restriction base="dms:Boolean"/>
      </xsd:simpleType>
    </xsd:element>
    <xsd:element name="FormsTeamDescriptor1" ma:index="18" nillable="true" ma:displayName="Forms Team Descriptor 1" ma:internalName="FormsTeamDescriptor1" ma:readOnly="false">
      <xsd:simpleType>
        <xsd:restriction base="dms:Text">
          <xsd:maxLength value="255"/>
        </xsd:restriction>
      </xsd:simpleType>
    </xsd:element>
    <xsd:element name="FormsTeamDescriptor2" ma:index="19" nillable="true" ma:displayName="Forms Team Descriptor 2" ma:internalName="FormsTeamDescriptor2" ma:readOnly="false">
      <xsd:simpleType>
        <xsd:restriction base="dms:Text">
          <xsd:maxLength value="255"/>
        </xsd:restriction>
      </xsd:simpleType>
    </xsd:element>
    <xsd:element name="FormsTeamDescriptor3" ma:index="20" nillable="true" ma:displayName="Forms Team Descriptor 3" ma:internalName="FormsTeamDescriptor3" ma:readOnly="false">
      <xsd:simpleType>
        <xsd:restriction base="dms:Text">
          <xsd:maxLength value="255"/>
        </xsd:restriction>
      </xsd:simpleType>
    </xsd:element>
    <xsd:element name="InternalNotes" ma:index="21" nillable="true" ma:displayName="Internal Notes" ma:internalName="InternalNotes" ma:readOnly="false">
      <xsd:simpleType>
        <xsd:restriction base="dms:Note"/>
      </xsd:simpleType>
    </xsd:element>
    <xsd:element name="NotesToAll" ma:index="22" nillable="true" ma:displayName="Notes to All" ma:internalName="NotesToAll" ma:readOnly="false">
      <xsd:simpleType>
        <xsd:restriction base="dms:Note"/>
      </xsd:simpleType>
    </xsd:element>
    <xsd:element name="TriggerOfChange" ma:index="23" nillable="true" ma:displayName="Trigger of Change" ma:internalName="TriggerOfChange" ma:readOnly="false">
      <xsd:simpleType>
        <xsd:restriction base="dms:Text"/>
      </xsd:simpleType>
    </xsd:element>
    <xsd:element name="FormChanges" ma:index="24" nillable="true" ma:displayName="Form Changes" ma:internalName="FormChanges" ma:readOnly="false">
      <xsd:simpleType>
        <xsd:restriction base="dms:Note"/>
      </xsd:simpleType>
    </xsd:element>
    <xsd:element name="notify_template_internal" ma:index="25" nillable="true" ma:displayName="Internal Email Template" ma:format="Dropdown" ma:list="866fe7e4-eb2e-4b44-b33b-dad3e0e4605f" ma:internalName="notify_template_internal" ma:readOnly="false" ma:showField="Title">
      <xsd:simpleType>
        <xsd:restriction base="dms:Lookup"/>
      </xsd:simpleType>
    </xsd:element>
    <xsd:element name="notify_template_external" ma:index="26" nillable="true" ma:displayName="External Email Template" ma:format="Dropdown" ma:list="866fe7e4-eb2e-4b44-b33b-dad3e0e4605f" ma:internalName="notify_template_external" ma:readOnly="false" ma:showField="Title">
      <xsd:simpleType>
        <xsd:restriction base="dms:Lookup"/>
      </xsd:simpleType>
    </xsd:element>
    <xsd:element name="notify_template_other" ma:index="27" nillable="true" ma:displayName="Other Email Template" ma:format="Dropdown" ma:list="866fe7e4-eb2e-4b44-b33b-dad3e0e4605f" ma:internalName="notify_template_other" ma:readOnly="false" ma:showField="Title">
      <xsd:simpleType>
        <xsd:restriction base="dms:Lookup"/>
      </xsd:simpleType>
    </xsd:element>
    <xsd:element name="NotifyTime" ma:index="29" nillable="true" ma:displayName="Notify Date" ma:format="DateTime" ma:indexed="true" ma:internalName="NotifyTime" ma:readOnly="false">
      <xsd:simpleType>
        <xsd:restriction base="dms:DateTime"/>
      </xsd:simpleType>
    </xsd:element>
    <xsd:element name="IncludeAttachmentLink" ma:index="30" nillable="true" ma:displayName="Include Attachment or Link" ma:default="0" ma:internalName="IncludeAttachmentLink" ma:readOnly="false">
      <xsd:simpleType>
        <xsd:restriction base="dms:Boolean"/>
      </xsd:simpleType>
    </xsd:element>
    <xsd:element name="NotifyInternal" ma:index="32" nillable="true" ma:displayName="Notify Internal" ma:indexed="true" ma:internalName="NotifyInternal" ma:readOnly="false">
      <xsd:simpleType>
        <xsd:restriction base="dms:Boolean"/>
      </xsd:simpleType>
    </xsd:element>
    <xsd:element name="NotifyExternal" ma:index="33" nillable="true" ma:displayName="Notify External" ma:indexed="true" ma:internalName="NotifyExternal" ma:readOnly="false">
      <xsd:simpleType>
        <xsd:restriction base="dms:Boolean"/>
      </xsd:simpleType>
    </xsd:element>
    <xsd:element name="NotifyOthers" ma:index="34" nillable="true" ma:displayName="Notify Others" ma:indexed="true" ma:internalName="NotifyOthers" ma:readOnly="false">
      <xsd:simpleType>
        <xsd:restriction base="dms:Boolean"/>
      </xsd:simpleType>
    </xsd:element>
    <xsd:element name="FormsLocations" ma:index="35" nillable="true" ma:displayName="Locations" ma:list="{28f7e97f-a61b-4dcd-9dad-6a1549c74c3a}" ma:internalName="FormsLocation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OtherLocation" ma:index="36" nillable="true" ma:displayName="Other Location" ma:internalName="OtherLocation" ma:readOnly="false">
      <xsd:simpleType>
        <xsd:restriction base="dms:Text"/>
      </xsd:simpleType>
    </xsd:element>
    <xsd:element name="ESignEnable" ma:index="37" nillable="true" ma:displayName="E-sign Enable?" ma:internalName="ESignEnable" ma:readOnly="false">
      <xsd:simpleType>
        <xsd:restriction base="dms:Text"/>
      </xsd:simpleType>
    </xsd:element>
    <xsd:element name="FormFormat" ma:index="38" nillable="true" ma:displayName="Form Format" ma:internalName="FormFormat" ma:readOnly="false">
      <xsd:simpleType>
        <xsd:restriction base="dms:Text"/>
      </xsd:simpleType>
    </xsd:element>
    <xsd:element name="OtherFormat" ma:index="39" nillable="true" ma:displayName="Other Format" ma:internalName="OtherFormat" ma:readOnly="false">
      <xsd:simpleType>
        <xsd:restriction base="dms:Text"/>
      </xsd:simpleType>
    </xsd:element>
    <xsd:element name="InventoryDisposition" ma:index="40" nillable="true" ma:displayName="Inventory Disposition" ma:internalName="InventoryDisposition" ma:readOnly="false">
      <xsd:simpleType>
        <xsd:restriction base="dms:Text"/>
      </xsd:simpleType>
    </xsd:element>
    <xsd:element name="IsEditablePDF" ma:index="41" nillable="true" ma:displayName="Is Editable PDF" ma:internalName="IsEditablePDF" ma:readOnly="false">
      <xsd:simpleType>
        <xsd:restriction base="dms:Choice">
          <xsd:enumeration value="No"/>
          <xsd:enumeration value="Yes"/>
          <xsd:enumeration value="Unknown"/>
          <xsd:enumeration value="Blank"/>
        </xsd:restriction>
      </xsd:simpleType>
    </xsd:element>
    <xsd:element name="IsOther" ma:index="42" nillable="true" ma:displayName="Is Other" ma:internalName="IsOther" ma:readOnly="false">
      <xsd:simpleType>
        <xsd:restriction base="dms:Boolean"/>
      </xsd:simpleType>
    </xsd:element>
    <xsd:element name="IsPDF" ma:index="43" nillable="true" ma:displayName="Is PDF" ma:internalName="IsPDF" ma:readOnly="false">
      <xsd:simpleType>
        <xsd:restriction base="dms:Boolean"/>
      </xsd:simpleType>
    </xsd:element>
    <xsd:element name="IsPrint" ma:index="44" nillable="true" ma:displayName="Is Print" ma:internalName="IsPrint" ma:readOnly="false">
      <xsd:simpleType>
        <xsd:restriction base="dms:Boolean"/>
      </xsd:simpleType>
    </xsd:element>
    <xsd:element name="IsWord" ma:index="45" nillable="true" ma:displayName="Is Word" ma:internalName="IsWord" ma:readOnly="false">
      <xsd:simpleType>
        <xsd:restriction base="dms:Boolean"/>
      </xsd:simpleType>
    </xsd:element>
    <xsd:element name="CanBeOrderedViaOMS" ma:index="46" nillable="true" ma:displayName="Can be ordered via OMS" ma:default="0" ma:internalName="CanBeOrderedViaOMS" ma:readOnly="false">
      <xsd:simpleType>
        <xsd:restriction base="dms:Boolean"/>
      </xsd:simpleType>
    </xsd:element>
    <xsd:element name="ThumbnailRequired" ma:index="47" nillable="true" ma:displayName="Thumbnail Required" ma:internalName="ThumbnailRequired" ma:readOnly="false">
      <xsd:simpleType>
        <xsd:restriction base="dms:Boolean"/>
      </xsd:simpleType>
    </xsd:element>
    <xsd:element name="CreatorName" ma:index="48" nillable="true" ma:displayName="Creator Name" ma:internalName="CreatorName" ma:readOnly="false">
      <xsd:simpleType>
        <xsd:restriction base="dms:Text"/>
      </xsd:simpleType>
    </xsd:element>
    <xsd:element name="LegacyObjectID" ma:index="49" nillable="true" ma:displayName="Legacy Object ID" ma:internalName="LegacyObjectID" ma:readOnly="false">
      <xsd:simpleType>
        <xsd:restriction base="dms:Text"/>
      </xsd:simpleType>
    </xsd:element>
    <xsd:element name="ImportID" ma:index="50" nillable="true" ma:displayName="Import ID" ma:hidden="true" ma:internalName="ImportID" ma:readOnly="false">
      <xsd:simpleType>
        <xsd:restriction base="dms:Text"/>
      </xsd:simpleType>
    </xsd:element>
    <xsd:element name="LegacyChronicleID" ma:index="51" nillable="true" ma:displayName="Legacy Chronicle ID" ma:hidden="true" ma:internalName="LegacyChronicleID">
      <xsd:simpleType>
        <xsd:restriction base="dms:Text"/>
      </xsd:simpleType>
    </xsd:element>
    <xsd:element name="Accessed" ma:index="52" nillable="true" ma:displayName="Accessed" ma:format="DateOnly" ma:hidden="true" ma:internalName="Accessed" ma:readOnly="false">
      <xsd:simpleType>
        <xsd:restriction base="dms:DateTime"/>
      </xsd:simpleType>
    </xsd:element>
    <xsd:element name="LegacyType" ma:index="53" nillable="true" ma:displayName="Legacy Type" ma:hidden="true" ma:internalName="LegacyType" ma:readOnly="false">
      <xsd:simpleType>
        <xsd:restriction base="dms:Text"/>
      </xsd:simpleType>
    </xsd:element>
    <xsd:element name="LegacyVersionLabel" ma:index="54" nillable="true" ma:displayName="Legacy Version Label" ma:hidden="true" ma:internalName="LegacyVersionLabel" ma:readOnly="false">
      <xsd:simpleType>
        <xsd:restriction base="dms:Text"/>
      </xsd:simpleType>
    </xsd:element>
    <xsd:element name="CGAuthors" ma:index="55" nillable="true" ma:displayName="Authors" ma:hidden="true" ma:internalName="CGAuthors" ma:readOnly="false">
      <xsd:simpleType>
        <xsd:restriction base="dms:Text"/>
      </xsd:simpleType>
    </xsd:element>
    <xsd:element name="Status" ma:index="56" nillable="true" ma:displayName="Status" ma:hidden="true" ma:indexed="true" ma:internalName="Status" ma:readOnly="false">
      <xsd:simpleType>
        <xsd:restriction base="dms:Text"/>
      </xsd:simpleType>
    </xsd:element>
    <xsd:element name="CGFormTitle" ma:index="57" nillable="true" ma:displayName="Legacy Form Title " ma:format="Dropdown" ma:hidden="true" ma:internalName="CGFormTitle" ma:readOnly="false">
      <xsd:simpleType>
        <xsd:restriction base="dms:Note"/>
      </xsd:simpleType>
    </xsd:element>
    <xsd:element name="SuspensionStatus" ma:index="58" nillable="true" ma:displayName="Suspension Status" ma:hidden="true" ma:internalName="SuspensionStatus" ma:readOnly="false">
      <xsd:simpleType>
        <xsd:restriction base="dms:Text"/>
      </xsd:simpleType>
    </xsd:element>
    <xsd:element name="ThisFormSupersedes" ma:index="59" nillable="true" ma:displayName="This Form Supersedes" ma:hidden="true" ma:internalName="ThisFormSupersedes" ma:readOnly="false">
      <xsd:simpleType>
        <xsd:restriction base="dms:Text"/>
      </xsd:simpleType>
    </xsd:element>
    <xsd:element name="CGKeywords" ma:index="60" nillable="true" ma:displayName="Keywords" ma:hidden="true" ma:internalName="CGKeywords" ma:readOnly="false">
      <xsd:simpleType>
        <xsd:restriction base="dms:Note"/>
      </xsd:simpleType>
    </xsd:element>
    <xsd:element name="TaxCatchAll" ma:index="66" nillable="true" ma:displayName="Taxonomy Catch All Column" ma:hidden="true" ma:list="{63dcb30f-3670-4f9d-89c3-7ecf6e2859f7}" ma:internalName="TaxCatchAll" ma:readOnly="false" ma:showField="CatchAllData" ma:web="f34eb388-f2ee-4831-9fbe-698e6cb147fb">
      <xsd:complexType>
        <xsd:complexContent>
          <xsd:extension base="dms:MultiChoiceLookup">
            <xsd:sequence>
              <xsd:element name="Value" type="dms:Lookup" maxOccurs="unbounded" minOccurs="0" nillable="true"/>
            </xsd:sequence>
          </xsd:extension>
        </xsd:complexContent>
      </xsd:complexType>
    </xsd:element>
    <xsd:element name="TaxCatchAllLabel" ma:index="67" nillable="true" ma:displayName="Taxonomy Catch All Column1" ma:hidden="true" ma:list="{63dcb30f-3670-4f9d-89c3-7ecf6e2859f7}" ma:internalName="TaxCatchAllLabel" ma:readOnly="false" ma:showField="CatchAllDataLabel" ma:web="f34eb388-f2ee-4831-9fbe-698e6cb147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dd495e-5493-4b6b-a63b-4506827dd6b7" elementFormDefault="qualified">
    <xsd:import namespace="http://schemas.microsoft.com/office/2006/documentManagement/types"/>
    <xsd:import namespace="http://schemas.microsoft.com/office/infopath/2007/PartnerControls"/>
    <xsd:element name="UpcomingNotification0" ma:index="31" nillable="true" ma:displayName="UpcomingNotification" ma:default="0" ma:format="Dropdown" ma:indexed="true" ma:internalName="UpcomingNotification0" ma:readOnly="false">
      <xsd:simpleType>
        <xsd:restriction base="dms:Boolean"/>
      </xsd:simpleType>
    </xsd:element>
    <xsd:element name="MediaServiceMetadata" ma:index="70" nillable="true" ma:displayName="MediaServiceMetadata" ma:hidden="true" ma:internalName="MediaServiceMetadata" ma:readOnly="true">
      <xsd:simpleType>
        <xsd:restriction base="dms:Note"/>
      </xsd:simpleType>
    </xsd:element>
    <xsd:element name="MediaServiceFastMetadata" ma:index="71" nillable="true" ma:displayName="MediaServiceFastMetadata" ma:hidden="true" ma:internalName="MediaServiceFastMetadata" ma:readOnly="true">
      <xsd:simpleType>
        <xsd:restriction base="dms:Note"/>
      </xsd:simpleType>
    </xsd:element>
    <xsd:element name="MediaServiceSearchProperties" ma:index="72" nillable="true" ma:displayName="MediaServiceSearchProperties" ma:hidden="true" ma:internalName="MediaServiceSearchProperties" ma:readOnly="true">
      <xsd:simpleType>
        <xsd:restriction base="dms:Note"/>
      </xsd:simpleType>
    </xsd:element>
    <xsd:element name="MediaServiceObjectDetectorVersions" ma:index="73" nillable="true" ma:displayName="MediaServiceObjectDetectorVersions" ma:hidden="true" ma:indexed="true" ma:internalName="MediaServiceObjectDetectorVersions" ma:readOnly="true">
      <xsd:simpleType>
        <xsd:restriction base="dms:Text"/>
      </xsd:simpleType>
    </xsd:element>
    <xsd:element name="FileName" ma:index="75" nillable="true" ma:displayName="FileName"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11877f-a9e0-4c8a-a4a0-bc494bb99801" elementFormDefault="qualified">
    <xsd:import namespace="http://schemas.microsoft.com/office/2006/documentManagement/types"/>
    <xsd:import namespace="http://schemas.microsoft.com/office/infopath/2007/PartnerControls"/>
    <xsd:element name="fba6f9a550f74edd8af387c8798adf59" ma:index="69" nillable="true" ma:taxonomy="true" ma:internalName="fba6f9a550f74edd8af387c8798adf59" ma:taxonomyFieldName="Other_Recipient_Addresses" ma:displayName="Other Recipient Addresses" ma:readOnly="false" ma:default="" ma:fieldId="{444888b9-4128-408b-8f26-f48364942225}" ma:sspId="642c85e0-9014-473f-b2d5-b20670940c52" ma:termSetId="292abb09-be3f-4891-9b48-93a43f442b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778d4a-a8be-4bb2-adc8-4359b50ae36e" elementFormDefault="qualified">
    <xsd:import namespace="http://schemas.microsoft.com/office/2006/documentManagement/types"/>
    <xsd:import namespace="http://schemas.microsoft.com/office/infopath/2007/PartnerControls"/>
    <xsd:element name="e9f4bda99c7e42ef9a910027c8f15a5c" ma:index="74" nillable="true" ma:taxonomy="true" ma:internalName="e9f4bda99c7e42ef9a910027c8f15a5c" ma:taxonomyFieldName="FlexibilityOfTargetDate" ma:displayName="Flexibility of Target Date" ma:readOnly="false" ma:default="" ma:fieldId="{e9f4bda9-9c7e-42ef-9a91-0027c8f15a5c}" ma:sspId="642c85e0-9014-473f-b2d5-b20670940c52" ma:termSetId="5a6da7e3-2baa-42c8-8e93-3f38bb91acf6"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rtOfKit xmlns="f34eb388-f2ee-4831-9fbe-698e6cb147fb">false</PartOfKit>
    <CGAuthors xmlns="f34eb388-f2ee-4831-9fbe-698e6cb147fb" xsi:nil="true"/>
    <notify_template_external xmlns="f34eb388-f2ee-4831-9fbe-698e6cb147fb">5</notify_template_external>
    <PriorLiteratureNumber xmlns="f34eb388-f2ee-4831-9fbe-698e6cb147fb">RPPPFL-101-0423</PriorLiteratureNumber>
    <FormObsoleteDate xmlns="f34eb388-f2ee-4831-9fbe-698e6cb147fb" xsi:nil="true"/>
    <LiveDateTBD xmlns="f34eb388-f2ee-4831-9fbe-698e6cb147fb">Unknown</LiveDateTBD>
    <InventoryDisposition xmlns="f34eb388-f2ee-4831-9fbe-698e6cb147fb" xsi:nil="true"/>
    <IsPDF xmlns="f34eb388-f2ee-4831-9fbe-698e6cb147fb">false</IsPDF>
    <TargetLiveDate xmlns="f34eb388-f2ee-4831-9fbe-698e6cb147fb">2024-06-27T07:00:00+00:00</TargetLiveDate>
    <e9f4bda99c7e42ef9a910027c8f15a5c xmlns="5f778d4a-a8be-4bb2-adc8-4359b50ae36e">
      <Terms xmlns="http://schemas.microsoft.com/office/infopath/2007/PartnerControls"/>
    </e9f4bda99c7e42ef9a910027c8f15a5c>
    <IsEditablePDF xmlns="f34eb388-f2ee-4831-9fbe-698e6cb147fb">No</IsEditablePDF>
    <CGFormTitle xmlns="f34eb388-f2ee-4831-9fbe-698e6cb147fb">PlanPremier Sample Blackout Notice (Spanish)</CGFormTitle>
    <FormsLocations xmlns="f34eb388-f2ee-4831-9fbe-698e6cb147fb">
      <Value>26</Value>
      <Value>25</Value>
      <Value>14</Value>
    </FormsLocations>
    <TriggerOfChange xmlns="f34eb388-f2ee-4831-9fbe-698e6cb147fb">TD 2070 launch.</TriggerOfChange>
    <CanBeOrderedViaOMS xmlns="f34eb388-f2ee-4831-9fbe-698e6cb147fb">false</CanBeOrderedViaOMS>
    <notify_template_other xmlns="f34eb388-f2ee-4831-9fbe-698e6cb147fb">5</notify_template_other>
    <FiscalYear xmlns="f34eb388-f2ee-4831-9fbe-698e6cb147fb">2024</FiscalYear>
    <NotifyTime xmlns="f34eb388-f2ee-4831-9fbe-698e6cb147fb">2024-06-25T07:00:00+00:00</NotifyTime>
    <CGSubject xmlns="f34eb388-f2ee-4831-9fbe-698e6cb147fb">RPPPFL-101-0624_LTRS-LT0059</CGSubject>
    <LegacyType xmlns="f34eb388-f2ee-4831-9fbe-698e6cb147fb">capgroup_form</LegacyType>
    <FormIsLive xmlns="f34eb388-f2ee-4831-9fbe-698e6cb147fb">false</FormIsLive>
    <ESignEnable xmlns="f34eb388-f2ee-4831-9fbe-698e6cb147fb" xsi:nil="true"/>
    <CGKeywords xmlns="f34eb388-f2ee-4831-9fbe-698e6cb147fb" xsi:nil="true"/>
    <lc_folder_name xmlns="f34eb388-f2ee-4831-9fbe-698e6cb147fb">03 Delivered</lc_folder_name>
    <FormsTeamDescriptor1 xmlns="f34eb388-f2ee-4831-9fbe-698e6cb147fb">PlanPremier</FormsTeamDescriptor1>
    <Accessed xmlns="f34eb388-f2ee-4831-9fbe-698e6cb147fb">2023-08-03T16:08:00+00:00</Accessed>
    <LegacyVersionLabel xmlns="f34eb388-f2ee-4831-9fbe-698e6cb147fb">1.0;CURRENT</LegacyVersionLabel>
    <InternalNotes xmlns="f34eb388-f2ee-4831-9fbe-698e6cb147fb" xsi:nil="true"/>
    <JobNumber xmlns="f34eb388-f2ee-4831-9fbe-698e6cb147fb">LTRS</JobNumber>
    <TaxCatchAllLabel xmlns="f34eb388-f2ee-4831-9fbe-698e6cb147fb" xsi:nil="true"/>
    <NotifyInternal xmlns="f34eb388-f2ee-4831-9fbe-698e6cb147fb">true</NotifyInternal>
    <FormsTeamDescriptor2 xmlns="f34eb388-f2ee-4831-9fbe-698e6cb147fb">Sample Blackout Notice</FormsTeamDescriptor2>
    <fba6f9a550f74edd8af387c8798adf59 xmlns="7511877f-a9e0-4c8a-a4a0-bc494bb99801">
      <Terms xmlns="http://schemas.microsoft.com/office/infopath/2007/PartnerControls"/>
    </fba6f9a550f74edd8af387c8798adf59>
    <SerialNumber xmlns="f34eb388-f2ee-4831-9fbe-698e6cb147fb">LT0059</SerialNumber>
    <LitNumber xmlns="f34eb388-f2ee-4831-9fbe-698e6cb147fb">RPPPFL-101-0624</LitNumber>
    <IsOther xmlns="f34eb388-f2ee-4831-9fbe-698e6cb147fb">false</IsOther>
    <SuspensionStatus xmlns="f34eb388-f2ee-4831-9fbe-698e6cb147fb">None</SuspensionStatus>
    <IncludeAttachmentLink xmlns="f34eb388-f2ee-4831-9fbe-698e6cb147fb">true</IncludeAttachmentLink>
    <ThisFormSupersedes xmlns="f34eb388-f2ee-4831-9fbe-698e6cb147fb" xsi:nil="true"/>
    <notify_template_internal xmlns="f34eb388-f2ee-4831-9fbe-698e6cb147fb">6</notify_template_internal>
    <CreatorName xmlns="f34eb388-f2ee-4831-9fbe-698e6cb147fb">MYS</CreatorName>
    <FormChanges xmlns="f34eb388-f2ee-4831-9fbe-698e6cb147fb" xsi:nil="true"/>
    <Status xmlns="f34eb388-f2ee-4831-9fbe-698e6cb147fb">04 Live</Status>
    <TaxCatchAll xmlns="f34eb388-f2ee-4831-9fbe-698e6cb147fb" xsi:nil="true"/>
    <UpcomingNotification0 xmlns="d9dd495e-5493-4b6b-a63b-4506827dd6b7">true</UpcomingNotification0>
    <OtherFormat xmlns="f34eb388-f2ee-4831-9fbe-698e6cb147fb" xsi:nil="true"/>
    <FormsTeamDescriptor3 xmlns="f34eb388-f2ee-4831-9fbe-698e6cb147fb">Spanish</FormsTeamDescriptor3>
    <IsPrint xmlns="f34eb388-f2ee-4831-9fbe-698e6cb147fb">false</IsPrint>
    <LegacyChronicleID xmlns="f34eb388-f2ee-4831-9fbe-698e6cb147fb">0900ff0f801c92db</LegacyChronicleID>
    <FormFormat xmlns="f34eb388-f2ee-4831-9fbe-698e6cb147fb">Word</FormFormat>
    <ThumbnailRequired xmlns="f34eb388-f2ee-4831-9fbe-698e6cb147fb">false</ThumbnailRequired>
    <LifecycleEndState xmlns="f34eb388-f2ee-4831-9fbe-698e6cb147fb">Expired</LifecycleEndState>
    <ALFREDID xmlns="f34eb388-f2ee-4831-9fbe-698e6cb147fb">FM7880</ALFREDID>
    <ImportID xmlns="f34eb388-f2ee-4831-9fbe-698e6cb147fb" xsi:nil="true"/>
    <IsWord xmlns="f34eb388-f2ee-4831-9fbe-698e6cb147fb">true</IsWord>
    <NotesToAll xmlns="f34eb388-f2ee-4831-9fbe-698e6cb147fb" xsi:nil="true"/>
    <NotifyExternal xmlns="f34eb388-f2ee-4831-9fbe-698e6cb147fb">false</NotifyExternal>
    <NotifyOthers xmlns="f34eb388-f2ee-4831-9fbe-698e6cb147fb">false</NotifyOthers>
    <FormExpirationDate xmlns="f34eb388-f2ee-4831-9fbe-698e6cb147fb">2025-06-27T07:00:00+00:00</FormExpirationDate>
    <OtherLocation xmlns="f34eb388-f2ee-4831-9fbe-698e6cb147fb" xsi:nil="true"/>
    <LegacyObjectID xmlns="f34eb388-f2ee-4831-9fbe-698e6cb147fb">0900ff0f801c92db</LegacyObjectID>
    <FileName xmlns="d9dd495e-5493-4b6b-a63b-4506827dd6b7" xsi:nil="true"/>
  </documentManagement>
</p:properties>
</file>

<file path=customXml/itemProps1.xml><?xml version="1.0" encoding="utf-8"?>
<ds:datastoreItem xmlns:ds="http://schemas.openxmlformats.org/officeDocument/2006/customXml" ds:itemID="{A6A01F6F-E231-4C62-A6AC-5F317E5E5643}">
  <ds:schemaRefs>
    <ds:schemaRef ds:uri="http://schemas.openxmlformats.org/officeDocument/2006/bibliography"/>
  </ds:schemaRefs>
</ds:datastoreItem>
</file>

<file path=customXml/itemProps2.xml><?xml version="1.0" encoding="utf-8"?>
<ds:datastoreItem xmlns:ds="http://schemas.openxmlformats.org/officeDocument/2006/customXml" ds:itemID="{39F4D1B2-2FDD-4B55-B54F-0340A7903319}"/>
</file>

<file path=customXml/itemProps3.xml><?xml version="1.0" encoding="utf-8"?>
<ds:datastoreItem xmlns:ds="http://schemas.openxmlformats.org/officeDocument/2006/customXml" ds:itemID="{039F72B8-8D84-41EA-B096-2CB056A84A85}"/>
</file>

<file path=customXml/itemProps4.xml><?xml version="1.0" encoding="utf-8"?>
<ds:datastoreItem xmlns:ds="http://schemas.openxmlformats.org/officeDocument/2006/customXml" ds:itemID="{C4CB6EDF-0458-4BB9-873B-2E77B0BC39B2}"/>
</file>

<file path=docProps/app.xml><?xml version="1.0" encoding="utf-8"?>
<Properties xmlns="http://schemas.openxmlformats.org/officeDocument/2006/extended-properties" xmlns:vt="http://schemas.openxmlformats.org/officeDocument/2006/docPropsVTypes">
  <Template>Normal</Template>
  <TotalTime>1</TotalTime>
  <Pages>7</Pages>
  <Words>3064</Words>
  <Characters>17467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PlanPremier Sample Blackout Notice (Spanish)</vt:lpstr>
    </vt:vector>
  </TitlesOfParts>
  <Manager/>
  <Company>Capital Group</Company>
  <LinksUpToDate>false</LinksUpToDate>
  <CharactersWithSpaces>20491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PlanPremier Sample Blackout Notice (Spanish)</dc:title>
  <dc:subject/>
  <dc:creator>Hourie Alahaydoian (HXA)</dc:creator>
  <cp:keywords/>
  <dc:description/>
  <cp:lastModifiedBy>Hourie Alahaydoian (HXA)</cp:lastModifiedBy>
  <cp:revision>2</cp:revision>
  <cp:lastPrinted>2014-05-02T04:59:00Z</cp:lastPrinted>
  <dcterms:created xsi:type="dcterms:W3CDTF">2024-04-16T21:56:00Z</dcterms:created>
  <dcterms:modified xsi:type="dcterms:W3CDTF">2024-04-16T21:56:00Z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Other_Recipient_Addresses">
    <vt:lpwstr/>
  </property>
  <property fmtid="{D5CDD505-2E9C-101B-9397-08002B2CF9AE}" pid="4" name="ContentTypeId">
    <vt:lpwstr>0x010100046F4D6BBA975149B07D35A137941A640100F36A794B3D66C74AAFFF6B140F33D6F3</vt:lpwstr>
  </property>
  <property fmtid="{D5CDD505-2E9C-101B-9397-08002B2CF9AE}" pid="5" name="FlexibilityOfTargetDate">
    <vt:lpwstr/>
  </property>
</Properties>
</file>